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7549E42F" w:rsidR="002355C5" w:rsidRPr="00D7459D" w:rsidRDefault="00677EC4">
      <w:pPr>
        <w:rPr>
          <w:rFonts w:asciiTheme="majorHAnsi" w:hAnsiTheme="majorHAnsi" w:cs="Arial"/>
          <w:b/>
          <w:bCs/>
          <w:spacing w:val="160"/>
          <w:sz w:val="32"/>
          <w:szCs w:val="32"/>
        </w:rPr>
      </w:pPr>
      <w:bookmarkStart w:id="0" w:name="_GoBack"/>
      <w:bookmarkEnd w:id="0"/>
      <w:r w:rsidRPr="00D7459D">
        <w:rPr>
          <w:rFonts w:asciiTheme="majorHAnsi" w:hAnsiTheme="majorHAnsi" w:cs="Arial"/>
          <w:noProof/>
          <w:lang w:val="en-US"/>
        </w:rPr>
        <w:drawing>
          <wp:anchor distT="0" distB="0" distL="114300" distR="114300" simplePos="0" relativeHeight="251658240" behindDoc="0" locked="0" layoutInCell="1" allowOverlap="1" wp14:anchorId="7B1336F7" wp14:editId="4E10C278">
            <wp:simplePos x="0" y="0"/>
            <wp:positionH relativeFrom="column">
              <wp:posOffset>2971800</wp:posOffset>
            </wp:positionH>
            <wp:positionV relativeFrom="paragraph">
              <wp:posOffset>-1449705</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9">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pPr>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43DA1956" w:rsidR="00976EA1" w:rsidRPr="00D7459D" w:rsidRDefault="003F4667">
      <w:pPr>
        <w:rPr>
          <w:rFonts w:asciiTheme="majorHAnsi" w:hAnsiTheme="majorHAnsi" w:cs="Arial"/>
          <w:b/>
          <w:bCs/>
        </w:rPr>
      </w:pPr>
      <w:r>
        <w:rPr>
          <w:rFonts w:asciiTheme="majorHAnsi" w:hAnsiTheme="majorHAnsi" w:cs="Arial"/>
          <w:b/>
          <w:bCs/>
        </w:rPr>
        <w:t>13</w:t>
      </w:r>
      <w:r w:rsidRPr="003F4667">
        <w:rPr>
          <w:rFonts w:asciiTheme="majorHAnsi" w:hAnsiTheme="majorHAnsi" w:cs="Arial"/>
          <w:b/>
          <w:bCs/>
          <w:vertAlign w:val="superscript"/>
        </w:rPr>
        <w:t>th</w:t>
      </w:r>
      <w:r>
        <w:rPr>
          <w:rFonts w:asciiTheme="majorHAnsi" w:hAnsiTheme="majorHAnsi" w:cs="Arial"/>
          <w:b/>
          <w:bCs/>
        </w:rPr>
        <w:t xml:space="preserve"> February 2014 </w:t>
      </w:r>
    </w:p>
    <w:p w14:paraId="7B47BEC2" w14:textId="21584126" w:rsidR="00A126C8" w:rsidRPr="00D7459D" w:rsidRDefault="00A126C8">
      <w:pPr>
        <w:rPr>
          <w:rFonts w:asciiTheme="majorHAnsi" w:hAnsiTheme="majorHAnsi" w:cs="Arial"/>
          <w:b/>
          <w:sz w:val="22"/>
        </w:rPr>
      </w:pPr>
    </w:p>
    <w:p w14:paraId="044BC53D" w14:textId="77777777" w:rsidR="003F4667" w:rsidRPr="003F4667" w:rsidRDefault="003F4667" w:rsidP="003F4667">
      <w:pPr>
        <w:spacing w:line="300" w:lineRule="atLeast"/>
        <w:rPr>
          <w:rFonts w:ascii="Calibri" w:eastAsia="Times New Roman" w:hAnsi="Calibri" w:cs="Times New Roman"/>
          <w:shd w:val="clear" w:color="auto" w:fill="FFFFFF"/>
          <w:lang w:val="en-US"/>
        </w:rPr>
      </w:pPr>
      <w:r w:rsidRPr="003F4667">
        <w:rPr>
          <w:rFonts w:ascii="Calibri" w:eastAsia="Times New Roman" w:hAnsi="Calibri" w:cs="Arial"/>
          <w:b/>
          <w:bCs/>
          <w:shd w:val="clear" w:color="auto" w:fill="FFFFFF"/>
          <w:lang w:val="en-US"/>
        </w:rPr>
        <w:t>Ancasta announces launch of Europe’s biggest brokerage event, the Ancasta Easter Collection 2014</w:t>
      </w:r>
    </w:p>
    <w:p w14:paraId="69DA7260" w14:textId="77777777" w:rsidR="003F4667" w:rsidRPr="003F4667" w:rsidRDefault="003F4667" w:rsidP="003F4667">
      <w:pPr>
        <w:shd w:val="clear" w:color="auto" w:fill="FFFFFF"/>
        <w:rPr>
          <w:rFonts w:ascii="Calibri" w:eastAsia="Times New Roman" w:hAnsi="Calibri" w:cs="Times New Roman"/>
          <w:sz w:val="21"/>
          <w:szCs w:val="21"/>
          <w:lang w:val="en-US"/>
        </w:rPr>
      </w:pPr>
    </w:p>
    <w:p w14:paraId="7C62B612" w14:textId="77777777" w:rsidR="003F4667" w:rsidRPr="003F4667" w:rsidRDefault="003F4667" w:rsidP="003F4667">
      <w:pPr>
        <w:spacing w:line="300" w:lineRule="atLeast"/>
        <w:rPr>
          <w:rFonts w:ascii="Calibri" w:eastAsia="Times New Roman" w:hAnsi="Calibri" w:cs="Times New Roman"/>
          <w:shd w:val="clear" w:color="auto" w:fill="FFFFFF"/>
          <w:lang w:val="en-US"/>
        </w:rPr>
      </w:pPr>
      <w:r w:rsidRPr="003F4667">
        <w:rPr>
          <w:rFonts w:ascii="Calibri" w:eastAsia="Times New Roman" w:hAnsi="Calibri" w:cs="Arial"/>
          <w:shd w:val="clear" w:color="auto" w:fill="FFFFFF"/>
          <w:lang w:val="en-US"/>
        </w:rPr>
        <w:t>Ancasta International Boat Sales has announced that Europe’s biggest brokerage event is to take place this year between the 12</w:t>
      </w:r>
      <w:r w:rsidRPr="003F4667">
        <w:rPr>
          <w:rFonts w:ascii="Calibri" w:eastAsia="Times New Roman" w:hAnsi="Calibri" w:cs="Arial"/>
          <w:shd w:val="clear" w:color="auto" w:fill="FFFFFF"/>
          <w:vertAlign w:val="superscript"/>
          <w:lang w:val="en-US"/>
        </w:rPr>
        <w:t>th</w:t>
      </w:r>
      <w:r w:rsidRPr="003F4667">
        <w:rPr>
          <w:rFonts w:ascii="Calibri" w:eastAsia="Times New Roman" w:hAnsi="Calibri" w:cs="Arial"/>
          <w:shd w:val="clear" w:color="auto" w:fill="FFFFFF"/>
          <w:lang w:val="en-US"/>
        </w:rPr>
        <w:t> and 21</w:t>
      </w:r>
      <w:r w:rsidRPr="003F4667">
        <w:rPr>
          <w:rFonts w:ascii="Calibri" w:eastAsia="Times New Roman" w:hAnsi="Calibri" w:cs="Arial"/>
          <w:shd w:val="clear" w:color="auto" w:fill="FFFFFF"/>
          <w:vertAlign w:val="superscript"/>
          <w:lang w:val="en-US"/>
        </w:rPr>
        <w:t>st</w:t>
      </w:r>
      <w:r w:rsidRPr="003F4667">
        <w:rPr>
          <w:rFonts w:ascii="Calibri" w:eastAsia="Times New Roman" w:hAnsi="Calibri" w:cs="Arial"/>
          <w:shd w:val="clear" w:color="auto" w:fill="FFFFFF"/>
          <w:lang w:val="en-US"/>
        </w:rPr>
        <w:t> April.</w:t>
      </w:r>
    </w:p>
    <w:p w14:paraId="71EFD1A3" w14:textId="77777777" w:rsidR="003F4667" w:rsidRPr="003F4667" w:rsidRDefault="003F4667" w:rsidP="003F4667">
      <w:pPr>
        <w:shd w:val="clear" w:color="auto" w:fill="FFFFFF"/>
        <w:rPr>
          <w:rFonts w:ascii="Calibri" w:eastAsia="Times New Roman" w:hAnsi="Calibri" w:cs="Times New Roman"/>
          <w:sz w:val="21"/>
          <w:szCs w:val="21"/>
          <w:lang w:val="en-US"/>
        </w:rPr>
      </w:pPr>
    </w:p>
    <w:p w14:paraId="184A5939" w14:textId="77777777" w:rsidR="003F4667" w:rsidRPr="003F4667" w:rsidRDefault="003F4667" w:rsidP="003F4667">
      <w:pPr>
        <w:rPr>
          <w:rFonts w:ascii="Calibri" w:eastAsia="Times New Roman" w:hAnsi="Calibri" w:cs="Arial"/>
          <w:shd w:val="clear" w:color="auto" w:fill="FFFFFF"/>
          <w:lang w:val="en-US"/>
        </w:rPr>
      </w:pPr>
      <w:r w:rsidRPr="003F4667">
        <w:rPr>
          <w:rFonts w:ascii="Calibri" w:eastAsia="Times New Roman" w:hAnsi="Calibri" w:cs="Arial"/>
          <w:b/>
          <w:bCs/>
          <w:i/>
          <w:iCs/>
          <w:shd w:val="clear" w:color="auto" w:fill="FFFFFF"/>
          <w:lang w:val="en-US"/>
        </w:rPr>
        <w:t>The Ancasta Easter Collection 2014</w:t>
      </w:r>
      <w:r w:rsidRPr="003F4667">
        <w:rPr>
          <w:rFonts w:ascii="Calibri" w:eastAsia="Times New Roman" w:hAnsi="Calibri" w:cs="Arial"/>
          <w:shd w:val="clear" w:color="auto" w:fill="FFFFFF"/>
          <w:lang w:val="en-US"/>
        </w:rPr>
        <w:t xml:space="preserve"> will extend across Ancasta's eleven UK offices for ten days.  For vendors, Ancasta is offering free entry into the collection, which will be presented to a massive local and international audience via printed and online catalogue listings. The catalogues, showing the biggest collection of power and sail boats the company has displayed to date, will make it easy for buyers to choose what to see and where, across Ancasta’s network of offices. The </w:t>
      </w:r>
      <w:proofErr w:type="gramStart"/>
      <w:r w:rsidRPr="003F4667">
        <w:rPr>
          <w:rFonts w:ascii="Calibri" w:eastAsia="Times New Roman" w:hAnsi="Calibri" w:cs="Arial"/>
          <w:shd w:val="clear" w:color="auto" w:fill="FFFFFF"/>
          <w:lang w:val="en-US"/>
        </w:rPr>
        <w:t>ten day</w:t>
      </w:r>
      <w:proofErr w:type="gramEnd"/>
      <w:r w:rsidRPr="003F4667">
        <w:rPr>
          <w:rFonts w:ascii="Calibri" w:eastAsia="Times New Roman" w:hAnsi="Calibri" w:cs="Arial"/>
          <w:shd w:val="clear" w:color="auto" w:fill="FFFFFF"/>
          <w:lang w:val="en-US"/>
        </w:rPr>
        <w:t xml:space="preserve"> event extends across two weekends giving buyers ample opportunity to view boats listed on days that are convenient to them. </w:t>
      </w:r>
    </w:p>
    <w:p w14:paraId="774D8EAF" w14:textId="77777777" w:rsidR="003F4667" w:rsidRPr="003F4667" w:rsidRDefault="003F4667" w:rsidP="003F4667">
      <w:pPr>
        <w:rPr>
          <w:rFonts w:ascii="Calibri" w:eastAsia="Times New Roman" w:hAnsi="Calibri" w:cs="Arial"/>
          <w:shd w:val="clear" w:color="auto" w:fill="FFFFFF"/>
          <w:lang w:val="en-US"/>
        </w:rPr>
      </w:pPr>
    </w:p>
    <w:p w14:paraId="7567CB81" w14:textId="77777777" w:rsidR="003F4667" w:rsidRPr="003F4667" w:rsidRDefault="003F4667" w:rsidP="003F4667">
      <w:pPr>
        <w:rPr>
          <w:rFonts w:ascii="Calibri" w:eastAsia="Times New Roman" w:hAnsi="Calibri" w:cs="Arial"/>
          <w:shd w:val="clear" w:color="auto" w:fill="FFFFFF"/>
          <w:lang w:val="en-US"/>
        </w:rPr>
      </w:pPr>
      <w:r w:rsidRPr="003F4667">
        <w:rPr>
          <w:rFonts w:ascii="Calibri" w:eastAsia="Times New Roman" w:hAnsi="Calibri" w:cs="Arial"/>
          <w:shd w:val="clear" w:color="auto" w:fill="FFFFFF"/>
          <w:lang w:val="en-US"/>
        </w:rPr>
        <w:t xml:space="preserve">To support vendors and further encourage buyers, Ancasta is launching an incredibly generous incentivised buying promotion for all potential customers. </w:t>
      </w:r>
    </w:p>
    <w:p w14:paraId="29F6FE7D" w14:textId="77777777" w:rsidR="003F4667" w:rsidRPr="003F4667" w:rsidRDefault="003F4667" w:rsidP="003F4667">
      <w:pPr>
        <w:rPr>
          <w:rFonts w:ascii="Calibri" w:eastAsia="Times New Roman" w:hAnsi="Calibri" w:cs="Arial"/>
          <w:shd w:val="clear" w:color="auto" w:fill="FFFFFF"/>
          <w:lang w:val="en-US"/>
        </w:rPr>
      </w:pPr>
    </w:p>
    <w:p w14:paraId="038DC72C" w14:textId="77777777" w:rsidR="003F4667" w:rsidRPr="003F4667" w:rsidRDefault="003F4667" w:rsidP="003F4667">
      <w:pPr>
        <w:rPr>
          <w:rFonts w:ascii="Calibri" w:eastAsia="Times New Roman" w:hAnsi="Calibri" w:cs="Times New Roman"/>
          <w:shd w:val="clear" w:color="auto" w:fill="FFFFFF"/>
          <w:lang w:val="en-US"/>
        </w:rPr>
      </w:pPr>
      <w:r w:rsidRPr="003F4667">
        <w:rPr>
          <w:rFonts w:ascii="Calibri" w:eastAsia="Times New Roman" w:hAnsi="Calibri" w:cs="Arial"/>
          <w:shd w:val="clear" w:color="auto" w:fill="FFFFFF"/>
          <w:lang w:val="en-US"/>
        </w:rPr>
        <w:t>The buyers’ package includes:</w:t>
      </w:r>
    </w:p>
    <w:p w14:paraId="711E9A94" w14:textId="77777777" w:rsidR="003F4667" w:rsidRPr="003F4667" w:rsidRDefault="003F4667" w:rsidP="003F4667">
      <w:pPr>
        <w:numPr>
          <w:ilvl w:val="0"/>
          <w:numId w:val="3"/>
        </w:numPr>
        <w:rPr>
          <w:rFonts w:ascii="Calibri" w:eastAsia="Times New Roman" w:hAnsi="Calibri" w:cs="Times New Roman"/>
          <w:shd w:val="clear" w:color="auto" w:fill="FFFFFF"/>
          <w:lang w:val="en-US"/>
        </w:rPr>
      </w:pPr>
      <w:r w:rsidRPr="003F4667">
        <w:rPr>
          <w:rFonts w:ascii="Calibri" w:eastAsia="Times New Roman" w:hAnsi="Calibri" w:cs="Arial"/>
          <w:b/>
          <w:bCs/>
          <w:shd w:val="clear" w:color="auto" w:fill="FFFFFF"/>
          <w:lang w:val="en-US"/>
        </w:rPr>
        <w:t>100% Survey &amp; lift costs reimbursed upon completion of purchase.</w:t>
      </w:r>
    </w:p>
    <w:p w14:paraId="3E1D176D" w14:textId="77777777" w:rsidR="003F4667" w:rsidRPr="003F4667" w:rsidRDefault="003F4667" w:rsidP="003F4667">
      <w:pPr>
        <w:numPr>
          <w:ilvl w:val="0"/>
          <w:numId w:val="3"/>
        </w:numPr>
        <w:rPr>
          <w:rFonts w:ascii="Calibri" w:eastAsia="Times New Roman" w:hAnsi="Calibri" w:cs="Times New Roman"/>
          <w:shd w:val="clear" w:color="auto" w:fill="FFFFFF"/>
          <w:lang w:val="en-US"/>
        </w:rPr>
      </w:pPr>
      <w:r w:rsidRPr="003F4667">
        <w:rPr>
          <w:rFonts w:ascii="Calibri" w:eastAsia="Times New Roman" w:hAnsi="Calibri" w:cs="Arial"/>
          <w:b/>
          <w:bCs/>
          <w:shd w:val="clear" w:color="auto" w:fill="FFFFFF"/>
          <w:lang w:val="en-US"/>
        </w:rPr>
        <w:t>Up to 50% off berthing costs for a year (subject to availability).</w:t>
      </w:r>
    </w:p>
    <w:p w14:paraId="7D188D95" w14:textId="77777777" w:rsidR="003F4667" w:rsidRPr="003F4667" w:rsidRDefault="003F4667" w:rsidP="003F4667">
      <w:pPr>
        <w:numPr>
          <w:ilvl w:val="0"/>
          <w:numId w:val="3"/>
        </w:numPr>
        <w:rPr>
          <w:rFonts w:ascii="Calibri" w:eastAsia="Times New Roman" w:hAnsi="Calibri" w:cs="Times New Roman"/>
          <w:shd w:val="clear" w:color="auto" w:fill="FFFFFF"/>
          <w:lang w:val="en-US"/>
        </w:rPr>
      </w:pPr>
      <w:r w:rsidRPr="003F4667">
        <w:rPr>
          <w:rFonts w:ascii="Calibri" w:eastAsia="Times New Roman" w:hAnsi="Calibri" w:cs="Arial"/>
          <w:b/>
          <w:bCs/>
          <w:shd w:val="clear" w:color="auto" w:fill="FFFFFF"/>
          <w:lang w:val="en-US"/>
        </w:rPr>
        <w:t>1st month mortgage repayment holiday.</w:t>
      </w:r>
    </w:p>
    <w:p w14:paraId="31FC76EE" w14:textId="77777777" w:rsidR="003F4667" w:rsidRPr="003F4667" w:rsidRDefault="003F4667" w:rsidP="003F4667">
      <w:pPr>
        <w:numPr>
          <w:ilvl w:val="0"/>
          <w:numId w:val="3"/>
        </w:numPr>
        <w:rPr>
          <w:rFonts w:ascii="Calibri" w:eastAsia="Times New Roman" w:hAnsi="Calibri" w:cs="Times New Roman"/>
          <w:shd w:val="clear" w:color="auto" w:fill="FFFFFF"/>
          <w:lang w:val="en-US"/>
        </w:rPr>
      </w:pPr>
      <w:r w:rsidRPr="003F4667">
        <w:rPr>
          <w:rFonts w:ascii="Calibri" w:eastAsia="Times New Roman" w:hAnsi="Calibri" w:cs="Arial"/>
          <w:b/>
          <w:bCs/>
          <w:shd w:val="clear" w:color="auto" w:fill="FFFFFF"/>
          <w:lang w:val="en-US"/>
        </w:rPr>
        <w:t>Free Sea Start for a year.</w:t>
      </w:r>
    </w:p>
    <w:p w14:paraId="3D6B4E38" w14:textId="77777777" w:rsidR="003F4667" w:rsidRPr="003F4667" w:rsidRDefault="003F4667" w:rsidP="003F4667">
      <w:pPr>
        <w:numPr>
          <w:ilvl w:val="0"/>
          <w:numId w:val="3"/>
        </w:numPr>
        <w:rPr>
          <w:rFonts w:ascii="Calibri" w:eastAsia="Times New Roman" w:hAnsi="Calibri" w:cs="Times New Roman"/>
          <w:shd w:val="clear" w:color="auto" w:fill="FFFFFF"/>
          <w:lang w:val="en-US"/>
        </w:rPr>
      </w:pPr>
      <w:r w:rsidRPr="003F4667">
        <w:rPr>
          <w:rFonts w:ascii="Calibri" w:eastAsia="Times New Roman" w:hAnsi="Calibri" w:cs="Arial"/>
          <w:b/>
          <w:bCs/>
          <w:shd w:val="clear" w:color="auto" w:fill="FFFFFF"/>
          <w:lang w:val="en-US"/>
        </w:rPr>
        <w:t>Free Relaunch.</w:t>
      </w:r>
    </w:p>
    <w:p w14:paraId="58A4984D" w14:textId="77777777" w:rsidR="003F4667" w:rsidRPr="003F4667" w:rsidRDefault="003F4667" w:rsidP="003F4667">
      <w:pPr>
        <w:rPr>
          <w:rFonts w:ascii="Calibri" w:eastAsia="Times New Roman" w:hAnsi="Calibri" w:cs="Times New Roman"/>
          <w:shd w:val="clear" w:color="auto" w:fill="FFFFFF"/>
          <w:lang w:val="en-US"/>
        </w:rPr>
      </w:pPr>
    </w:p>
    <w:p w14:paraId="3D73B9A2" w14:textId="77777777" w:rsidR="003F4667" w:rsidRPr="003F4667" w:rsidRDefault="003F4667" w:rsidP="003F4667">
      <w:pPr>
        <w:rPr>
          <w:rFonts w:ascii="Calibri" w:eastAsia="Times New Roman" w:hAnsi="Calibri" w:cs="Times New Roman"/>
          <w:lang w:val="en-US"/>
        </w:rPr>
      </w:pPr>
      <w:r w:rsidRPr="003F4667">
        <w:rPr>
          <w:rFonts w:ascii="Calibri" w:eastAsia="Times New Roman" w:hAnsi="Calibri" w:cs="Arial"/>
          <w:i/>
          <w:iCs/>
          <w:shd w:val="clear" w:color="auto" w:fill="FFFFFF"/>
          <w:lang w:val="en-US"/>
        </w:rPr>
        <w:t xml:space="preserve">Ancasta’s Easter Collection’s </w:t>
      </w:r>
      <w:r w:rsidRPr="003F4667">
        <w:rPr>
          <w:rFonts w:ascii="Calibri" w:eastAsia="Times New Roman" w:hAnsi="Calibri" w:cs="Arial"/>
          <w:iCs/>
          <w:shd w:val="clear" w:color="auto" w:fill="FFFFFF"/>
          <w:lang w:val="en-US"/>
        </w:rPr>
        <w:t>substantial catalogue, along with the buyer’s package incentives, will</w:t>
      </w:r>
      <w:r w:rsidRPr="003F4667">
        <w:rPr>
          <w:rFonts w:ascii="Calibri" w:eastAsia="Times New Roman" w:hAnsi="Calibri" w:cs="Arial"/>
          <w:shd w:val="clear" w:color="auto" w:fill="FFFFFF"/>
          <w:lang w:val="en-US"/>
        </w:rPr>
        <w:t xml:space="preserve"> give more customers the opportunity to purchase the used boat of their choice in time for the new season. By holding the Ancasta Easter Boat Collection over a </w:t>
      </w:r>
      <w:proofErr w:type="gramStart"/>
      <w:r w:rsidRPr="003F4667">
        <w:rPr>
          <w:rFonts w:ascii="Calibri" w:eastAsia="Times New Roman" w:hAnsi="Calibri" w:cs="Arial"/>
          <w:shd w:val="clear" w:color="auto" w:fill="FFFFFF"/>
          <w:lang w:val="en-US"/>
        </w:rPr>
        <w:t>10 day</w:t>
      </w:r>
      <w:proofErr w:type="gramEnd"/>
      <w:r w:rsidRPr="003F4667">
        <w:rPr>
          <w:rFonts w:ascii="Calibri" w:eastAsia="Times New Roman" w:hAnsi="Calibri" w:cs="Arial"/>
          <w:shd w:val="clear" w:color="auto" w:fill="FFFFFF"/>
          <w:lang w:val="en-US"/>
        </w:rPr>
        <w:t xml:space="preserve"> period, Ancasta forecast that buying activity will be dynamised, increasing vendors’ chances of a successful sale. </w:t>
      </w:r>
    </w:p>
    <w:p w14:paraId="1BA558C4" w14:textId="77777777" w:rsidR="003F4667" w:rsidRPr="003F4667" w:rsidRDefault="003F4667" w:rsidP="003F4667">
      <w:pPr>
        <w:rPr>
          <w:rFonts w:ascii="Calibri" w:eastAsia="Times New Roman" w:hAnsi="Calibri" w:cs="Times New Roman"/>
          <w:shd w:val="clear" w:color="auto" w:fill="FFFFFF"/>
          <w:lang w:val="en-US"/>
        </w:rPr>
      </w:pPr>
      <w:r w:rsidRPr="003F4667">
        <w:rPr>
          <w:rFonts w:ascii="Calibri" w:eastAsia="Times New Roman" w:hAnsi="Calibri" w:cs="Arial"/>
          <w:shd w:val="clear" w:color="auto" w:fill="FFFFFF"/>
          <w:lang w:val="en-US"/>
        </w:rPr>
        <w:t>                   </w:t>
      </w:r>
    </w:p>
    <w:p w14:paraId="314B13AC" w14:textId="77777777" w:rsidR="003F4667" w:rsidRPr="003F4667" w:rsidRDefault="003F4667" w:rsidP="003F4667">
      <w:pPr>
        <w:rPr>
          <w:rFonts w:ascii="Calibri" w:eastAsia="Times New Roman" w:hAnsi="Calibri" w:cs="Times New Roman"/>
          <w:shd w:val="clear" w:color="auto" w:fill="FFFFFF"/>
          <w:lang w:val="en-US"/>
        </w:rPr>
      </w:pPr>
      <w:r w:rsidRPr="003F4667">
        <w:rPr>
          <w:rFonts w:ascii="Calibri" w:eastAsia="Times New Roman" w:hAnsi="Calibri" w:cs="Arial"/>
          <w:shd w:val="clear" w:color="auto" w:fill="FFFFFF"/>
          <w:lang w:val="en-US"/>
        </w:rPr>
        <w:t>Vendors wishing to take advantage of this fantastic launch into the new season need to contact any of Ancasta’s UK offices as soon as possible to ensure their boats are displayed, at no cost, in both Ancasta’s printed and online catalogues.</w:t>
      </w:r>
    </w:p>
    <w:p w14:paraId="283E775E" w14:textId="77777777" w:rsidR="003F4667" w:rsidRPr="003F4667" w:rsidRDefault="003F4667" w:rsidP="003F4667">
      <w:pPr>
        <w:rPr>
          <w:rFonts w:ascii="Calibri" w:eastAsia="Times New Roman" w:hAnsi="Calibri" w:cs="Times New Roman"/>
          <w:shd w:val="clear" w:color="auto" w:fill="FFFFFF"/>
          <w:lang w:val="en-US"/>
        </w:rPr>
      </w:pPr>
      <w:r w:rsidRPr="003F4667">
        <w:rPr>
          <w:rFonts w:ascii="Calibri" w:eastAsia="Times New Roman" w:hAnsi="Calibri" w:cs="Arial"/>
          <w:i/>
          <w:iCs/>
          <w:shd w:val="clear" w:color="auto" w:fill="FFFFFF"/>
          <w:lang w:val="en-US"/>
        </w:rPr>
        <w:t> </w:t>
      </w:r>
    </w:p>
    <w:p w14:paraId="7F76085E" w14:textId="77777777" w:rsidR="003F4667" w:rsidRPr="003F4667" w:rsidRDefault="003F4667" w:rsidP="003F4667">
      <w:pPr>
        <w:rPr>
          <w:rFonts w:ascii="Calibri" w:eastAsia="Times New Roman" w:hAnsi="Calibri" w:cs="Arial"/>
          <w:shd w:val="clear" w:color="auto" w:fill="FFFFFF"/>
          <w:lang w:val="en-US"/>
        </w:rPr>
      </w:pPr>
      <w:r w:rsidRPr="003F4667">
        <w:rPr>
          <w:rFonts w:ascii="Calibri" w:eastAsia="Times New Roman" w:hAnsi="Calibri" w:cs="Arial"/>
          <w:iCs/>
          <w:shd w:val="clear" w:color="auto" w:fill="FFFFFF"/>
          <w:lang w:val="en-US"/>
        </w:rPr>
        <w:t xml:space="preserve">Terms and conditions apply. </w:t>
      </w:r>
      <w:r w:rsidRPr="003F4667">
        <w:rPr>
          <w:rFonts w:ascii="Calibri" w:eastAsia="Times New Roman" w:hAnsi="Calibri" w:cs="Arial"/>
          <w:shd w:val="clear" w:color="auto" w:fill="FFFFFF"/>
          <w:lang w:val="en-US"/>
        </w:rPr>
        <w:t>       </w:t>
      </w:r>
    </w:p>
    <w:p w14:paraId="6E2BF954" w14:textId="77777777" w:rsidR="003F4667" w:rsidRPr="003F4667" w:rsidRDefault="003F4667" w:rsidP="003F4667">
      <w:pPr>
        <w:rPr>
          <w:rFonts w:ascii="Calibri" w:eastAsia="Times New Roman" w:hAnsi="Calibri" w:cs="Times New Roman"/>
          <w:shd w:val="clear" w:color="auto" w:fill="FFFFFF"/>
          <w:lang w:val="en-US"/>
        </w:rPr>
      </w:pPr>
      <w:r w:rsidRPr="003F4667">
        <w:rPr>
          <w:rFonts w:ascii="Calibri" w:eastAsia="Times New Roman" w:hAnsi="Calibri" w:cs="Arial"/>
          <w:shd w:val="clear" w:color="auto" w:fill="FFFFFF"/>
          <w:lang w:val="en-US"/>
        </w:rPr>
        <w:t>                     </w:t>
      </w:r>
    </w:p>
    <w:p w14:paraId="2808FD09" w14:textId="77777777" w:rsidR="003F4667" w:rsidRPr="003F4667" w:rsidRDefault="003F4667" w:rsidP="003F4667">
      <w:pPr>
        <w:rPr>
          <w:rFonts w:ascii="Calibri" w:eastAsia="Times New Roman" w:hAnsi="Calibri" w:cs="Arial"/>
          <w:iCs/>
          <w:shd w:val="clear" w:color="auto" w:fill="FFFFFF"/>
          <w:lang w:val="en-US"/>
        </w:rPr>
      </w:pPr>
      <w:r w:rsidRPr="003F4667">
        <w:rPr>
          <w:rFonts w:ascii="Calibri" w:eastAsia="Times New Roman" w:hAnsi="Calibri" w:cs="Arial"/>
          <w:shd w:val="clear" w:color="auto" w:fill="FFFFFF"/>
          <w:lang w:val="en-US"/>
        </w:rPr>
        <w:t xml:space="preserve">For further details please go to </w:t>
      </w:r>
      <w:hyperlink r:id="rId10" w:history="1">
        <w:r w:rsidRPr="003F4667">
          <w:rPr>
            <w:rStyle w:val="Hyperlink"/>
            <w:rFonts w:ascii="Calibri" w:eastAsia="Times New Roman" w:hAnsi="Calibri" w:cs="Arial"/>
            <w:shd w:val="clear" w:color="auto" w:fill="FFFFFF"/>
            <w:lang w:val="en-US"/>
          </w:rPr>
          <w:t>www.</w:t>
        </w:r>
        <w:r w:rsidRPr="003F4667">
          <w:rPr>
            <w:rStyle w:val="Hyperlink"/>
            <w:rFonts w:ascii="Calibri" w:eastAsia="Times New Roman" w:hAnsi="Calibri" w:cs="Arial"/>
            <w:iCs/>
            <w:shd w:val="clear" w:color="auto" w:fill="FFFFFF"/>
            <w:lang w:val="en-US"/>
          </w:rPr>
          <w:t>ancasta.com/easterABC</w:t>
        </w:r>
      </w:hyperlink>
    </w:p>
    <w:p w14:paraId="7BDFFCEF" w14:textId="77777777" w:rsidR="003F4667" w:rsidRPr="003F4667" w:rsidRDefault="003F4667" w:rsidP="003F4667">
      <w:pPr>
        <w:rPr>
          <w:rFonts w:ascii="Calibri" w:eastAsia="Times New Roman" w:hAnsi="Calibri" w:cs="Arial"/>
          <w:iCs/>
          <w:shd w:val="clear" w:color="auto" w:fill="FFFFFF"/>
          <w:lang w:val="en-US"/>
        </w:rPr>
      </w:pPr>
    </w:p>
    <w:p w14:paraId="5AF765A4" w14:textId="77777777" w:rsidR="003F4667" w:rsidRPr="003F4667" w:rsidRDefault="003F4667" w:rsidP="003F4667">
      <w:pPr>
        <w:rPr>
          <w:rFonts w:ascii="Calibri" w:hAnsi="Calibri"/>
          <w:b/>
        </w:rPr>
      </w:pPr>
      <w:r w:rsidRPr="003F4667">
        <w:rPr>
          <w:rFonts w:ascii="Calibri" w:eastAsia="Times New Roman" w:hAnsi="Calibri" w:cs="Arial"/>
          <w:b/>
          <w:iCs/>
          <w:shd w:val="clear" w:color="auto" w:fill="FFFFFF"/>
          <w:lang w:val="en-US"/>
        </w:rPr>
        <w:t>ENDS</w:t>
      </w:r>
    </w:p>
    <w:p w14:paraId="1FCA3C88" w14:textId="560E792E" w:rsidR="00D609AE" w:rsidRPr="003F4667" w:rsidRDefault="00D609AE" w:rsidP="003F4667">
      <w:pPr>
        <w:widowControl w:val="0"/>
        <w:autoSpaceDE w:val="0"/>
        <w:autoSpaceDN w:val="0"/>
        <w:adjustRightInd w:val="0"/>
        <w:spacing w:after="260"/>
        <w:rPr>
          <w:rFonts w:ascii="Calibri" w:hAnsi="Calibri" w:cs="Arial"/>
          <w:sz w:val="22"/>
          <w:szCs w:val="22"/>
        </w:rPr>
      </w:pPr>
    </w:p>
    <w:sectPr w:rsidR="00D609AE" w:rsidRPr="003F4667" w:rsidSect="00AB7764">
      <w:headerReference w:type="even" r:id="rId11"/>
      <w:headerReference w:type="default" r:id="rId12"/>
      <w:footerReference w:type="even" r:id="rId13"/>
      <w:footerReference w:type="default" r:id="rId14"/>
      <w:pgSz w:w="11900" w:h="16840"/>
      <w:pgMar w:top="1985" w:right="141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D761" w14:textId="77777777" w:rsidR="0063133B" w:rsidRDefault="0063133B" w:rsidP="00615E26">
      <w:r>
        <w:separator/>
      </w:r>
    </w:p>
  </w:endnote>
  <w:endnote w:type="continuationSeparator" w:id="0">
    <w:p w14:paraId="07E225BD" w14:textId="77777777" w:rsidR="0063133B" w:rsidRDefault="0063133B"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63133B" w:rsidRDefault="0063133B">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63133B" w:rsidRDefault="0063133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63133B" w:rsidRDefault="0063133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63133B" w:rsidRDefault="0063133B">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7FA43DC2" w:rsidR="0063133B" w:rsidRDefault="0063133B">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63133B" w:rsidRDefault="0063133B">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63133B" w:rsidRPr="00635BCC" w:rsidRDefault="0063133B"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63133B" w:rsidRDefault="0063133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63133B" w:rsidRDefault="0063133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3B990F65" w:rsidR="0063133B" w:rsidRPr="00635BCC" w:rsidRDefault="0063133B" w:rsidP="00635BCC">
    <w:pPr>
      <w:pStyle w:val="Footer"/>
      <w:rPr>
        <w:rFonts w:asciiTheme="majorHAnsi" w:hAnsiTheme="majorHAnsi"/>
        <w:sz w:val="16"/>
        <w:szCs w:val="16"/>
      </w:rPr>
    </w:pPr>
    <w:r w:rsidRPr="00635BCC">
      <w:rPr>
        <w:rFonts w:asciiTheme="majorHAnsi" w:hAnsiTheme="majorHAnsi"/>
        <w:sz w:val="16"/>
        <w:szCs w:val="16"/>
      </w:rPr>
      <w:t xml:space="preserve">E: </w:t>
    </w:r>
    <w:r w:rsidR="003F4667">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63133B" w:rsidRPr="00635BCC" w:rsidRDefault="0063133B"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63133B" w:rsidRPr="00635BCC" w:rsidRDefault="0063133B"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A70F" w14:textId="77777777" w:rsidR="0063133B" w:rsidRDefault="0063133B" w:rsidP="00615E26">
      <w:r>
        <w:separator/>
      </w:r>
    </w:p>
  </w:footnote>
  <w:footnote w:type="continuationSeparator" w:id="0">
    <w:p w14:paraId="7F23C594" w14:textId="77777777" w:rsidR="0063133B" w:rsidRDefault="0063133B"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63133B" w:rsidRDefault="0063133B">
    <w:pPr>
      <w:pStyle w:val="Header"/>
    </w:pPr>
    <w:r>
      <w:rPr>
        <w:noProof/>
        <w:lang w:val="en-US"/>
      </w:rPr>
      <w:drawing>
        <wp:anchor distT="0" distB="0" distL="114300" distR="114300" simplePos="0" relativeHeight="251664384" behindDoc="0" locked="0" layoutInCell="1" allowOverlap="1" wp14:anchorId="1964E68D" wp14:editId="091A8E03">
          <wp:simplePos x="0" y="0"/>
          <wp:positionH relativeFrom="column">
            <wp:posOffset>4686300</wp:posOffset>
          </wp:positionH>
          <wp:positionV relativeFrom="paragraph">
            <wp:posOffset>-220980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63133B" w:rsidRDefault="006313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63133B" w:rsidRDefault="0063133B">
    <w:pPr>
      <w:pStyle w:val="Header"/>
    </w:pPr>
    <w:r>
      <w:rPr>
        <w:noProof/>
        <w:lang w:val="en-US"/>
      </w:rPr>
      <w:drawing>
        <wp:anchor distT="0" distB="0" distL="114300" distR="114300" simplePos="0" relativeHeight="251662336" behindDoc="0" locked="0" layoutInCell="1" allowOverlap="1" wp14:anchorId="3678F29E" wp14:editId="03439BEF">
          <wp:simplePos x="0" y="0"/>
          <wp:positionH relativeFrom="column">
            <wp:posOffset>5143500</wp:posOffset>
          </wp:positionH>
          <wp:positionV relativeFrom="paragraph">
            <wp:posOffset>-182880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63133B" w:rsidRDefault="006313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4719B"/>
    <w:rsid w:val="00066ED2"/>
    <w:rsid w:val="00074B31"/>
    <w:rsid w:val="00093888"/>
    <w:rsid w:val="000958C1"/>
    <w:rsid w:val="000A0D5F"/>
    <w:rsid w:val="000D37BB"/>
    <w:rsid w:val="000D44C5"/>
    <w:rsid w:val="001126C1"/>
    <w:rsid w:val="001273D7"/>
    <w:rsid w:val="0015327A"/>
    <w:rsid w:val="0015622D"/>
    <w:rsid w:val="00176899"/>
    <w:rsid w:val="00181C0C"/>
    <w:rsid w:val="001976F6"/>
    <w:rsid w:val="001E3192"/>
    <w:rsid w:val="001F6C4C"/>
    <w:rsid w:val="002355C5"/>
    <w:rsid w:val="00256322"/>
    <w:rsid w:val="00267CA9"/>
    <w:rsid w:val="002933BB"/>
    <w:rsid w:val="002D7158"/>
    <w:rsid w:val="002F0761"/>
    <w:rsid w:val="00377042"/>
    <w:rsid w:val="003817A8"/>
    <w:rsid w:val="003962BC"/>
    <w:rsid w:val="003C329B"/>
    <w:rsid w:val="003D39F7"/>
    <w:rsid w:val="003E76A4"/>
    <w:rsid w:val="003E77C7"/>
    <w:rsid w:val="003F4667"/>
    <w:rsid w:val="004136F2"/>
    <w:rsid w:val="0047489F"/>
    <w:rsid w:val="004A78DB"/>
    <w:rsid w:val="00524C59"/>
    <w:rsid w:val="00554835"/>
    <w:rsid w:val="00571FEE"/>
    <w:rsid w:val="00582B61"/>
    <w:rsid w:val="005A51BB"/>
    <w:rsid w:val="005A7518"/>
    <w:rsid w:val="005C0C0F"/>
    <w:rsid w:val="005E78D8"/>
    <w:rsid w:val="005F69B4"/>
    <w:rsid w:val="00603FDE"/>
    <w:rsid w:val="00615E26"/>
    <w:rsid w:val="0063133B"/>
    <w:rsid w:val="00635BCC"/>
    <w:rsid w:val="00660027"/>
    <w:rsid w:val="00672DD4"/>
    <w:rsid w:val="00677EC4"/>
    <w:rsid w:val="00691B71"/>
    <w:rsid w:val="006C1D42"/>
    <w:rsid w:val="006F6B08"/>
    <w:rsid w:val="00767AB9"/>
    <w:rsid w:val="00774546"/>
    <w:rsid w:val="007A28AE"/>
    <w:rsid w:val="007F67CC"/>
    <w:rsid w:val="00830A19"/>
    <w:rsid w:val="00860086"/>
    <w:rsid w:val="00871C9D"/>
    <w:rsid w:val="008827F1"/>
    <w:rsid w:val="00894FF8"/>
    <w:rsid w:val="008D5AEA"/>
    <w:rsid w:val="008F6B92"/>
    <w:rsid w:val="009328E2"/>
    <w:rsid w:val="009438B7"/>
    <w:rsid w:val="00976EA1"/>
    <w:rsid w:val="009802D3"/>
    <w:rsid w:val="009B07F9"/>
    <w:rsid w:val="009C5919"/>
    <w:rsid w:val="00A126C8"/>
    <w:rsid w:val="00A62A67"/>
    <w:rsid w:val="00AA6A5F"/>
    <w:rsid w:val="00AB606D"/>
    <w:rsid w:val="00AB7764"/>
    <w:rsid w:val="00AD771C"/>
    <w:rsid w:val="00B31198"/>
    <w:rsid w:val="00B34588"/>
    <w:rsid w:val="00BD4D91"/>
    <w:rsid w:val="00C22EB6"/>
    <w:rsid w:val="00C3615A"/>
    <w:rsid w:val="00C81FAB"/>
    <w:rsid w:val="00C936F1"/>
    <w:rsid w:val="00D609AE"/>
    <w:rsid w:val="00D72263"/>
    <w:rsid w:val="00D7459D"/>
    <w:rsid w:val="00D92930"/>
    <w:rsid w:val="00DA2462"/>
    <w:rsid w:val="00DA2E41"/>
    <w:rsid w:val="00DA6362"/>
    <w:rsid w:val="00DC2D60"/>
    <w:rsid w:val="00E11C70"/>
    <w:rsid w:val="00E1535E"/>
    <w:rsid w:val="00E206DB"/>
    <w:rsid w:val="00E74614"/>
    <w:rsid w:val="00EA4411"/>
    <w:rsid w:val="00EB3FFE"/>
    <w:rsid w:val="00F16C46"/>
    <w:rsid w:val="00F219A8"/>
    <w:rsid w:val="00F21A4D"/>
    <w:rsid w:val="00F30AFA"/>
    <w:rsid w:val="00F92058"/>
    <w:rsid w:val="00F95250"/>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ancasta.com/easterA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30CD-781D-C842-A0F1-01586F64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Macintosh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Temi Lawrence</cp:lastModifiedBy>
  <cp:revision>2</cp:revision>
  <cp:lastPrinted>2013-09-18T10:25:00Z</cp:lastPrinted>
  <dcterms:created xsi:type="dcterms:W3CDTF">2015-06-10T14:40:00Z</dcterms:created>
  <dcterms:modified xsi:type="dcterms:W3CDTF">2015-06-10T14:40:00Z</dcterms:modified>
</cp:coreProperties>
</file>