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F205" w14:textId="562821D3" w:rsidR="00B2029F" w:rsidRPr="00572BED" w:rsidRDefault="001869FB" w:rsidP="0068643C">
      <w:pPr>
        <w:tabs>
          <w:tab w:val="left" w:pos="10206"/>
        </w:tabs>
        <w:spacing w:before="42"/>
        <w:ind w:left="474" w:right="45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</w:t>
      </w:r>
      <w:r w:rsidRPr="001869FB">
        <w:rPr>
          <w:rFonts w:ascii="Calibri" w:eastAsia="Calibri" w:hAnsi="Calibri" w:cs="Calibri"/>
          <w:noProof/>
          <w:sz w:val="32"/>
          <w:szCs w:val="32"/>
        </w:rPr>
        <w:drawing>
          <wp:inline distT="0" distB="0" distL="0" distR="0" wp14:anchorId="4B5E715E" wp14:editId="187D7A8B">
            <wp:extent cx="2119832" cy="1175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teau logo 2 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67" cy="11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E0B8" w14:textId="77777777" w:rsidR="001869FB" w:rsidRDefault="001869FB" w:rsidP="0068643C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rFonts w:cs="Calibri"/>
          <w:iCs/>
        </w:rPr>
      </w:pPr>
    </w:p>
    <w:p w14:paraId="397DE7F0" w14:textId="77777777" w:rsidR="001869FB" w:rsidRPr="001869FB" w:rsidRDefault="001869FB" w:rsidP="001869FB">
      <w:pPr>
        <w:tabs>
          <w:tab w:val="left" w:pos="2082"/>
          <w:tab w:val="left" w:pos="10206"/>
        </w:tabs>
        <w:spacing w:before="36" w:line="377" w:lineRule="exact"/>
        <w:ind w:left="474" w:right="454"/>
        <w:rPr>
          <w:rFonts w:ascii="Calibri"/>
          <w:b/>
          <w:sz w:val="32"/>
        </w:rPr>
      </w:pP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5503AB7D" w14:textId="2E37A7CC" w:rsidR="001869FB" w:rsidRDefault="001869FB" w:rsidP="001869FB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spacing w:val="-1"/>
        </w:rPr>
      </w:pPr>
      <w:r>
        <w:rPr>
          <w:spacing w:val="-1"/>
        </w:rPr>
        <w:t>15</w:t>
      </w:r>
      <w:r w:rsidRPr="000E4B27">
        <w:rPr>
          <w:spacing w:val="-1"/>
          <w:vertAlign w:val="superscript"/>
        </w:rPr>
        <w:t>th</w:t>
      </w:r>
      <w:r>
        <w:rPr>
          <w:spacing w:val="-1"/>
        </w:rPr>
        <w:t xml:space="preserve"> September 2017</w:t>
      </w:r>
    </w:p>
    <w:p w14:paraId="4F8061BE" w14:textId="77777777" w:rsidR="001869FB" w:rsidRDefault="001869FB" w:rsidP="001869FB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rFonts w:cs="Calibri"/>
          <w:iCs/>
        </w:rPr>
      </w:pPr>
    </w:p>
    <w:p w14:paraId="212D2F77" w14:textId="5CA69123" w:rsidR="001869FB" w:rsidRDefault="008036D3" w:rsidP="001869FB">
      <w:pPr>
        <w:tabs>
          <w:tab w:val="left" w:pos="10206"/>
        </w:tabs>
        <w:spacing w:before="42"/>
        <w:ind w:left="474" w:right="454"/>
        <w:rPr>
          <w:rFonts w:ascii="Calibri"/>
          <w:b/>
          <w:color w:val="212121"/>
          <w:sz w:val="32"/>
          <w:szCs w:val="32"/>
        </w:rPr>
      </w:pPr>
      <w:r>
        <w:rPr>
          <w:rFonts w:cs="Calibri"/>
          <w:b/>
          <w:iCs/>
          <w:noProof/>
        </w:rPr>
        <w:drawing>
          <wp:anchor distT="0" distB="0" distL="114300" distR="114300" simplePos="0" relativeHeight="251672064" behindDoc="0" locked="0" layoutInCell="1" allowOverlap="1" wp14:anchorId="02886215" wp14:editId="59827AF3">
            <wp:simplePos x="0" y="0"/>
            <wp:positionH relativeFrom="column">
              <wp:posOffset>4191000</wp:posOffset>
            </wp:positionH>
            <wp:positionV relativeFrom="paragraph">
              <wp:posOffset>37465</wp:posOffset>
            </wp:positionV>
            <wp:extent cx="2361565" cy="35426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N_170915_Beneteau_Ancasta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69FB" w:rsidRPr="00572BED">
        <w:rPr>
          <w:rFonts w:ascii="Calibri"/>
          <w:b/>
          <w:color w:val="212121"/>
          <w:sz w:val="32"/>
          <w:szCs w:val="32"/>
        </w:rPr>
        <w:t>Beneteau</w:t>
      </w:r>
      <w:proofErr w:type="spellEnd"/>
      <w:r w:rsidR="001869FB" w:rsidRPr="00572BED">
        <w:rPr>
          <w:rFonts w:ascii="Calibri"/>
          <w:b/>
          <w:color w:val="212121"/>
          <w:sz w:val="32"/>
          <w:szCs w:val="32"/>
        </w:rPr>
        <w:t xml:space="preserve"> </w:t>
      </w:r>
      <w:proofErr w:type="spellStart"/>
      <w:r w:rsidR="001869FB">
        <w:rPr>
          <w:rFonts w:ascii="Calibri"/>
          <w:b/>
          <w:color w:val="212121"/>
          <w:sz w:val="32"/>
          <w:szCs w:val="32"/>
        </w:rPr>
        <w:t>Oceanis</w:t>
      </w:r>
      <w:proofErr w:type="spellEnd"/>
      <w:r w:rsidR="001869FB">
        <w:rPr>
          <w:rFonts w:ascii="Calibri"/>
          <w:b/>
          <w:color w:val="212121"/>
          <w:sz w:val="32"/>
          <w:szCs w:val="32"/>
        </w:rPr>
        <w:t xml:space="preserve"> 51.1 launched in the UK by Alex Thomson at</w:t>
      </w:r>
      <w:r w:rsidR="001869FB" w:rsidRPr="00572BED">
        <w:rPr>
          <w:rFonts w:ascii="Calibri"/>
          <w:b/>
          <w:color w:val="212121"/>
          <w:sz w:val="32"/>
          <w:szCs w:val="32"/>
        </w:rPr>
        <w:t xml:space="preserve"> TheYachtMarket.com Southampton</w:t>
      </w:r>
      <w:r w:rsidR="001869FB" w:rsidRPr="00572BED">
        <w:rPr>
          <w:rFonts w:ascii="Calibri"/>
          <w:b/>
          <w:color w:val="212121"/>
          <w:spacing w:val="-9"/>
          <w:sz w:val="32"/>
          <w:szCs w:val="32"/>
        </w:rPr>
        <w:t xml:space="preserve"> </w:t>
      </w:r>
      <w:r w:rsidR="001869FB" w:rsidRPr="00572BED">
        <w:rPr>
          <w:rFonts w:ascii="Calibri"/>
          <w:b/>
          <w:color w:val="212121"/>
          <w:sz w:val="32"/>
          <w:szCs w:val="32"/>
        </w:rPr>
        <w:t>Boat</w:t>
      </w:r>
      <w:r w:rsidR="001869FB" w:rsidRPr="00572BED">
        <w:rPr>
          <w:rFonts w:ascii="Calibri"/>
          <w:b/>
          <w:color w:val="212121"/>
          <w:spacing w:val="-4"/>
          <w:sz w:val="32"/>
          <w:szCs w:val="32"/>
        </w:rPr>
        <w:t xml:space="preserve"> </w:t>
      </w:r>
      <w:r w:rsidR="001869FB" w:rsidRPr="00572BED">
        <w:rPr>
          <w:rFonts w:ascii="Calibri"/>
          <w:b/>
          <w:color w:val="212121"/>
          <w:sz w:val="32"/>
          <w:szCs w:val="32"/>
        </w:rPr>
        <w:t>Show 2017</w:t>
      </w:r>
    </w:p>
    <w:p w14:paraId="31A537B7" w14:textId="77777777" w:rsidR="001869FB" w:rsidRDefault="001869FB" w:rsidP="0068643C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rFonts w:cs="Calibri"/>
          <w:iCs/>
        </w:rPr>
      </w:pPr>
    </w:p>
    <w:p w14:paraId="23C957A8" w14:textId="0F54DBC5" w:rsidR="00B2029F" w:rsidRDefault="00B2029F" w:rsidP="0068643C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color w:val="212121"/>
        </w:rPr>
      </w:pPr>
      <w:r w:rsidRPr="00B2029F">
        <w:rPr>
          <w:rFonts w:cs="Calibri"/>
          <w:iCs/>
        </w:rPr>
        <w:t>The new</w:t>
      </w:r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Beneteau</w:t>
      </w:r>
      <w:proofErr w:type="spellEnd"/>
      <w:r w:rsidRPr="00B2029F">
        <w:rPr>
          <w:rFonts w:cs="Calibri"/>
          <w:iCs/>
        </w:rPr>
        <w:t xml:space="preserve"> </w:t>
      </w:r>
      <w:proofErr w:type="spellStart"/>
      <w:r w:rsidRPr="00B2029F">
        <w:rPr>
          <w:rFonts w:cs="Calibri"/>
          <w:iCs/>
        </w:rPr>
        <w:t>Oceanis</w:t>
      </w:r>
      <w:proofErr w:type="spellEnd"/>
      <w:r w:rsidRPr="00B2029F">
        <w:rPr>
          <w:rFonts w:cs="Calibri"/>
          <w:iCs/>
        </w:rPr>
        <w:t xml:space="preserve"> 51.1</w:t>
      </w:r>
      <w:r>
        <w:rPr>
          <w:rFonts w:cs="Calibri"/>
          <w:iCs/>
        </w:rPr>
        <w:t xml:space="preserve">, the first in a new generation of </w:t>
      </w:r>
      <w:proofErr w:type="spellStart"/>
      <w:r>
        <w:rPr>
          <w:rFonts w:cs="Calibri"/>
          <w:iCs/>
        </w:rPr>
        <w:t>Oceanis</w:t>
      </w:r>
      <w:proofErr w:type="spellEnd"/>
      <w:r>
        <w:rPr>
          <w:rFonts w:cs="Calibri"/>
          <w:iCs/>
        </w:rPr>
        <w:t xml:space="preserve"> cruising yachts,</w:t>
      </w:r>
      <w:r w:rsidRPr="00B2029F">
        <w:rPr>
          <w:rFonts w:cs="Calibri"/>
          <w:iCs/>
        </w:rPr>
        <w:t xml:space="preserve"> was launched in the UK at TheYachtMarket.com Southampton Boat Show by Alex Thomson on 15th September 2017.</w:t>
      </w:r>
      <w:r>
        <w:rPr>
          <w:rFonts w:cs="Calibri"/>
          <w:iCs/>
        </w:rPr>
        <w:t xml:space="preserve"> </w:t>
      </w:r>
    </w:p>
    <w:p w14:paraId="406CE523" w14:textId="028BF05A" w:rsidR="00B2029F" w:rsidRPr="00B2029F" w:rsidRDefault="00B2029F" w:rsidP="0068643C">
      <w:pPr>
        <w:pStyle w:val="Heading1"/>
        <w:tabs>
          <w:tab w:val="left" w:pos="10206"/>
        </w:tabs>
        <w:spacing w:before="0" w:line="292" w:lineRule="exact"/>
        <w:ind w:left="426" w:right="454" w:firstLine="0"/>
        <w:rPr>
          <w:color w:val="212121"/>
        </w:rPr>
      </w:pPr>
    </w:p>
    <w:p w14:paraId="46EA1431" w14:textId="0A1C1B78" w:rsidR="00B2029F" w:rsidRDefault="00B2029F" w:rsidP="0068643C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rFonts w:cs="Calibri"/>
          <w:b w:val="0"/>
          <w:iCs/>
        </w:rPr>
      </w:pPr>
      <w:r w:rsidRPr="00B2029F">
        <w:rPr>
          <w:rFonts w:cs="Calibri"/>
          <w:b w:val="0"/>
          <w:iCs/>
        </w:rPr>
        <w:t xml:space="preserve">The </w:t>
      </w:r>
      <w:proofErr w:type="spellStart"/>
      <w:r w:rsidRPr="00B2029F">
        <w:rPr>
          <w:rFonts w:cs="Calibri"/>
          <w:b w:val="0"/>
          <w:iCs/>
        </w:rPr>
        <w:t>Oceanis</w:t>
      </w:r>
      <w:proofErr w:type="spellEnd"/>
      <w:r w:rsidRPr="00B2029F">
        <w:rPr>
          <w:rFonts w:cs="Calibri"/>
          <w:b w:val="0"/>
          <w:iCs/>
        </w:rPr>
        <w:t xml:space="preserve"> 51.1 is truly pushing the boundaries in both design and technology. As the first of a new generation of </w:t>
      </w:r>
      <w:proofErr w:type="spellStart"/>
      <w:r w:rsidRPr="00B2029F">
        <w:rPr>
          <w:rFonts w:cs="Calibri"/>
          <w:b w:val="0"/>
          <w:iCs/>
        </w:rPr>
        <w:t>Oceanis</w:t>
      </w:r>
      <w:proofErr w:type="spellEnd"/>
      <w:r w:rsidRPr="00B2029F">
        <w:rPr>
          <w:rFonts w:cs="Calibri"/>
          <w:b w:val="0"/>
          <w:iCs/>
        </w:rPr>
        <w:t xml:space="preserve"> cruising yachts, the 51.1 features a new stepped hull, stylish deck plan and genuine high-end performance options. These all culminate in a cleverly designed, fast, spacious yacht that is exciting yet easy to handle. </w:t>
      </w:r>
    </w:p>
    <w:p w14:paraId="5C689993" w14:textId="77777777" w:rsidR="00B2029F" w:rsidRDefault="00B2029F" w:rsidP="0068643C">
      <w:pPr>
        <w:pStyle w:val="Heading1"/>
        <w:tabs>
          <w:tab w:val="left" w:pos="10206"/>
        </w:tabs>
        <w:spacing w:before="0" w:line="292" w:lineRule="exact"/>
        <w:ind w:left="474" w:right="454" w:firstLine="0"/>
        <w:rPr>
          <w:rFonts w:cs="Calibri"/>
          <w:b w:val="0"/>
          <w:iCs/>
        </w:rPr>
      </w:pPr>
    </w:p>
    <w:p w14:paraId="540B4888" w14:textId="77777777" w:rsidR="00D62C08" w:rsidRPr="00D62C08" w:rsidRDefault="00D62C08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proofErr w:type="spellStart"/>
      <w:r w:rsidRPr="00D62C08">
        <w:rPr>
          <w:rFonts w:ascii="Calibri" w:hAnsi="Calibri" w:cs="Calibri"/>
          <w:sz w:val="24"/>
          <w:szCs w:val="24"/>
        </w:rPr>
        <w:t>Beneteau</w:t>
      </w:r>
      <w:proofErr w:type="spellEnd"/>
      <w:r w:rsidRPr="00D62C08">
        <w:rPr>
          <w:rFonts w:ascii="Calibri" w:hAnsi="Calibri" w:cs="Calibri"/>
          <w:sz w:val="24"/>
          <w:szCs w:val="24"/>
        </w:rPr>
        <w:t xml:space="preserve"> is proud to present the </w:t>
      </w:r>
      <w:proofErr w:type="spellStart"/>
      <w:r w:rsidRPr="00D62C08">
        <w:rPr>
          <w:rFonts w:ascii="Calibri" w:hAnsi="Calibri" w:cs="Calibri"/>
          <w:sz w:val="24"/>
          <w:szCs w:val="24"/>
        </w:rPr>
        <w:t>Beneteau</w:t>
      </w:r>
      <w:proofErr w:type="spellEnd"/>
      <w:r w:rsidRPr="00D62C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2C08">
        <w:rPr>
          <w:rFonts w:ascii="Calibri" w:hAnsi="Calibri" w:cs="Calibri"/>
          <w:sz w:val="24"/>
          <w:szCs w:val="24"/>
        </w:rPr>
        <w:t>Oceanis</w:t>
      </w:r>
      <w:proofErr w:type="spellEnd"/>
      <w:r w:rsidRPr="00D62C08">
        <w:rPr>
          <w:rFonts w:ascii="Calibri" w:hAnsi="Calibri" w:cs="Calibri"/>
          <w:sz w:val="24"/>
          <w:szCs w:val="24"/>
        </w:rPr>
        <w:t xml:space="preserve"> 51.1 and the </w:t>
      </w:r>
      <w:proofErr w:type="spellStart"/>
      <w:r w:rsidRPr="00D62C08">
        <w:rPr>
          <w:rFonts w:ascii="Calibri" w:hAnsi="Calibri" w:cs="Calibri"/>
          <w:sz w:val="24"/>
          <w:szCs w:val="24"/>
        </w:rPr>
        <w:t>Oceanis</w:t>
      </w:r>
      <w:proofErr w:type="spellEnd"/>
      <w:r w:rsidRPr="00D62C08">
        <w:rPr>
          <w:rFonts w:ascii="Calibri" w:hAnsi="Calibri" w:cs="Calibri"/>
          <w:sz w:val="24"/>
          <w:szCs w:val="24"/>
        </w:rPr>
        <w:t xml:space="preserve"> Yacht 62 on their UK debuts at this year’s show, which takes place 15-24th September 2017.</w:t>
      </w:r>
    </w:p>
    <w:p w14:paraId="240B33C8" w14:textId="4FEA62F2" w:rsidR="00B2029F" w:rsidRPr="00B2029F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sz w:val="24"/>
          <w:szCs w:val="24"/>
        </w:rPr>
        <w:t> </w:t>
      </w:r>
    </w:p>
    <w:p w14:paraId="5CCE50CD" w14:textId="7E9E90FB" w:rsidR="00B2029F" w:rsidRPr="00B2029F" w:rsidRDefault="00AB6EE9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British sailor Alex Thomson is the fastest Brit to sail solo, non-stop around the world on a </w:t>
      </w:r>
      <w:proofErr w:type="spellStart"/>
      <w:r>
        <w:rPr>
          <w:rFonts w:ascii="Calibri" w:hAnsi="Calibri" w:cs="Calibri"/>
          <w:iCs/>
          <w:sz w:val="24"/>
          <w:szCs w:val="24"/>
        </w:rPr>
        <w:t>monohull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, finishing second in the 2016 </w:t>
      </w:r>
      <w:proofErr w:type="spellStart"/>
      <w:r w:rsidR="00B2029F" w:rsidRPr="00B2029F">
        <w:rPr>
          <w:rFonts w:ascii="Calibri" w:hAnsi="Calibri" w:cs="Calibri"/>
          <w:iCs/>
          <w:sz w:val="24"/>
          <w:szCs w:val="24"/>
        </w:rPr>
        <w:t>Vendée</w:t>
      </w:r>
      <w:proofErr w:type="spellEnd"/>
      <w:r w:rsidR="00B2029F" w:rsidRPr="00B2029F">
        <w:rPr>
          <w:rFonts w:ascii="Calibri" w:hAnsi="Calibri" w:cs="Calibri"/>
          <w:iCs/>
          <w:sz w:val="24"/>
          <w:szCs w:val="24"/>
        </w:rPr>
        <w:t xml:space="preserve"> Globe</w:t>
      </w:r>
      <w:r>
        <w:rPr>
          <w:rFonts w:ascii="Calibri" w:hAnsi="Calibri" w:cs="Calibri"/>
          <w:iCs/>
          <w:sz w:val="24"/>
          <w:szCs w:val="24"/>
        </w:rPr>
        <w:t xml:space="preserve">, just hours behind the winner </w:t>
      </w:r>
      <w:proofErr w:type="spellStart"/>
      <w:r>
        <w:rPr>
          <w:rFonts w:ascii="Calibri" w:hAnsi="Calibri" w:cs="Calibri"/>
          <w:iCs/>
          <w:sz w:val="24"/>
          <w:szCs w:val="24"/>
        </w:rPr>
        <w:t>Armel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Le </w:t>
      </w:r>
      <w:proofErr w:type="spellStart"/>
      <w:r>
        <w:rPr>
          <w:rFonts w:ascii="Calibri" w:hAnsi="Calibri" w:cs="Calibri"/>
          <w:iCs/>
          <w:sz w:val="24"/>
          <w:szCs w:val="24"/>
        </w:rPr>
        <w:t>C’leach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. Sponsored by HUGO BOSS since 2003, Thomson has been pushing boundaries and breaking records since his offshore sailing career started in 1995. </w:t>
      </w:r>
    </w:p>
    <w:p w14:paraId="71FEBDCF" w14:textId="77777777" w:rsidR="00B2029F" w:rsidRPr="00B2029F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sz w:val="24"/>
          <w:szCs w:val="24"/>
        </w:rPr>
        <w:t> </w:t>
      </w:r>
    </w:p>
    <w:p w14:paraId="54C49945" w14:textId="6C7D67E6" w:rsidR="00B2029F" w:rsidRPr="00B2029F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iCs/>
          <w:sz w:val="24"/>
          <w:szCs w:val="24"/>
        </w:rPr>
        <w:t xml:space="preserve">Both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Beneteau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and Alex Thomson challenge the norm, making Alex the natural choice to launch the first of the new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Oceanis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range of yachts, which reinvents the concept of this cruising yacht. </w:t>
      </w:r>
    </w:p>
    <w:p w14:paraId="1538DBA3" w14:textId="3099C006" w:rsidR="00B2029F" w:rsidRPr="00B2029F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sz w:val="24"/>
          <w:szCs w:val="24"/>
        </w:rPr>
        <w:t> </w:t>
      </w:r>
    </w:p>
    <w:p w14:paraId="414EC173" w14:textId="68ACCBFA" w:rsidR="00B2029F" w:rsidRPr="00B2029F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iCs/>
          <w:sz w:val="24"/>
          <w:szCs w:val="24"/>
        </w:rPr>
        <w:t xml:space="preserve">The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Beneteau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Oceanis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51.1 has already been nominated for European Yacht of the Year 201</w:t>
      </w:r>
      <w:r w:rsidR="00733E05">
        <w:rPr>
          <w:rFonts w:ascii="Calibri" w:hAnsi="Calibri" w:cs="Calibri"/>
          <w:iCs/>
          <w:sz w:val="24"/>
          <w:szCs w:val="24"/>
        </w:rPr>
        <w:t>8</w:t>
      </w:r>
      <w:r w:rsidRPr="00B2029F">
        <w:rPr>
          <w:rFonts w:ascii="Calibri" w:hAnsi="Calibri" w:cs="Calibri"/>
          <w:iCs/>
          <w:sz w:val="24"/>
          <w:szCs w:val="24"/>
        </w:rPr>
        <w:t>,</w:t>
      </w:r>
      <w:r>
        <w:rPr>
          <w:rFonts w:ascii="Calibri" w:hAnsi="Calibri" w:cs="Calibri"/>
          <w:iCs/>
          <w:sz w:val="24"/>
          <w:szCs w:val="24"/>
        </w:rPr>
        <w:t xml:space="preserve"> and</w:t>
      </w:r>
      <w:r w:rsidRPr="00B2029F">
        <w:rPr>
          <w:rFonts w:ascii="Calibri" w:hAnsi="Calibri" w:cs="Calibri"/>
          <w:iCs/>
          <w:sz w:val="24"/>
          <w:szCs w:val="24"/>
        </w:rPr>
        <w:t xml:space="preserve"> is the first in a new generation of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Oceanis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sailing yachts celebrating the 30</w:t>
      </w:r>
      <w:r w:rsidRPr="00B2029F">
        <w:rPr>
          <w:rFonts w:ascii="Calibri" w:hAnsi="Calibri" w:cs="Calibri"/>
          <w:iCs/>
          <w:sz w:val="24"/>
          <w:szCs w:val="24"/>
          <w:vertAlign w:val="superscript"/>
        </w:rPr>
        <w:t>th</w:t>
      </w:r>
      <w:r w:rsidRPr="00B2029F">
        <w:rPr>
          <w:rFonts w:ascii="Calibri" w:hAnsi="Calibri" w:cs="Calibri"/>
          <w:iCs/>
          <w:sz w:val="24"/>
          <w:szCs w:val="24"/>
        </w:rPr>
        <w:t xml:space="preserve"> anniversary of the range. Described as a smart cruiser, features include a self-tacking jib, in-mast furling </w:t>
      </w:r>
      <w:bookmarkStart w:id="0" w:name="_GoBack"/>
      <w:bookmarkEnd w:id="0"/>
      <w:r w:rsidRPr="00B2029F">
        <w:rPr>
          <w:rFonts w:ascii="Calibri" w:hAnsi="Calibri" w:cs="Calibri"/>
          <w:iCs/>
          <w:sz w:val="24"/>
          <w:szCs w:val="24"/>
        </w:rPr>
        <w:t xml:space="preserve">mainsail, and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Beneteau’s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Dock&amp;Go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system, with the option for a deep keel / tall rig performance version. In terms of comfort, a large bathing platform and sun beds add to the appeal of this cruiser. Fast, comfortable and easy to sail, this will be an exciting addition to the </w:t>
      </w:r>
      <w:proofErr w:type="spellStart"/>
      <w:r w:rsidRPr="00B2029F">
        <w:rPr>
          <w:rFonts w:ascii="Calibri" w:hAnsi="Calibri" w:cs="Calibri"/>
          <w:iCs/>
          <w:sz w:val="24"/>
          <w:szCs w:val="24"/>
        </w:rPr>
        <w:t>Oceanis</w:t>
      </w:r>
      <w:proofErr w:type="spellEnd"/>
      <w:r w:rsidRPr="00B2029F">
        <w:rPr>
          <w:rFonts w:ascii="Calibri" w:hAnsi="Calibri" w:cs="Calibri"/>
          <w:iCs/>
          <w:sz w:val="24"/>
          <w:szCs w:val="24"/>
        </w:rPr>
        <w:t xml:space="preserve"> range, an on-trend, </w:t>
      </w:r>
      <w:proofErr w:type="gramStart"/>
      <w:r w:rsidRPr="00B2029F">
        <w:rPr>
          <w:rFonts w:ascii="Calibri" w:hAnsi="Calibri" w:cs="Calibri"/>
          <w:iCs/>
          <w:sz w:val="24"/>
          <w:szCs w:val="24"/>
        </w:rPr>
        <w:t>highly</w:t>
      </w:r>
      <w:proofErr w:type="gramEnd"/>
      <w:r w:rsidRPr="00B2029F">
        <w:rPr>
          <w:rFonts w:ascii="Calibri" w:hAnsi="Calibri" w:cs="Calibri"/>
          <w:iCs/>
          <w:sz w:val="24"/>
          <w:szCs w:val="24"/>
        </w:rPr>
        <w:t xml:space="preserve"> customisable, cruising yacht. </w:t>
      </w:r>
    </w:p>
    <w:p w14:paraId="673CD9D4" w14:textId="77777777" w:rsidR="00B2029F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sz w:val="24"/>
          <w:szCs w:val="24"/>
        </w:rPr>
        <w:t> </w:t>
      </w:r>
    </w:p>
    <w:p w14:paraId="5467C0B9" w14:textId="2829907B" w:rsidR="0015019A" w:rsidRDefault="00B2029F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  <w:r w:rsidRPr="00B2029F">
        <w:rPr>
          <w:rFonts w:ascii="Calibri" w:hAnsi="Calibri" w:cs="Calibri"/>
          <w:sz w:val="24"/>
          <w:szCs w:val="24"/>
        </w:rPr>
        <w:t xml:space="preserve">"It’s an </w:t>
      </w:r>
      <w:proofErr w:type="spellStart"/>
      <w:r w:rsidRPr="00B2029F">
        <w:rPr>
          <w:rFonts w:ascii="Calibri" w:hAnsi="Calibri" w:cs="Calibri"/>
          <w:sz w:val="24"/>
          <w:szCs w:val="24"/>
        </w:rPr>
        <w:t>honour</w:t>
      </w:r>
      <w:proofErr w:type="spellEnd"/>
      <w:r w:rsidRPr="00B2029F">
        <w:rPr>
          <w:rFonts w:ascii="Calibri" w:hAnsi="Calibri" w:cs="Calibri"/>
          <w:sz w:val="24"/>
          <w:szCs w:val="24"/>
        </w:rPr>
        <w:t xml:space="preserve"> to launc</w:t>
      </w:r>
      <w:r w:rsidR="00AB6EE9">
        <w:rPr>
          <w:rFonts w:ascii="Calibri" w:hAnsi="Calibri" w:cs="Calibri"/>
          <w:sz w:val="24"/>
          <w:szCs w:val="24"/>
        </w:rPr>
        <w:t xml:space="preserve">h the new </w:t>
      </w:r>
      <w:proofErr w:type="spellStart"/>
      <w:r w:rsidR="00AB6EE9">
        <w:rPr>
          <w:rFonts w:ascii="Calibri" w:hAnsi="Calibri" w:cs="Calibri"/>
          <w:sz w:val="24"/>
          <w:szCs w:val="24"/>
        </w:rPr>
        <w:t>Beneteau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6EE9">
        <w:rPr>
          <w:rFonts w:ascii="Calibri" w:hAnsi="Calibri" w:cs="Calibri"/>
          <w:sz w:val="24"/>
          <w:szCs w:val="24"/>
        </w:rPr>
        <w:t>Oceanis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 51.1</w:t>
      </w:r>
      <w:r w:rsidRPr="00B2029F">
        <w:rPr>
          <w:rFonts w:ascii="Calibri" w:hAnsi="Calibri" w:cs="Calibri"/>
          <w:sz w:val="24"/>
          <w:szCs w:val="24"/>
        </w:rPr>
        <w:t xml:space="preserve"> having such a connection with the French through the </w:t>
      </w:r>
      <w:proofErr w:type="spellStart"/>
      <w:r w:rsidRPr="00B2029F">
        <w:rPr>
          <w:rFonts w:ascii="Calibri" w:hAnsi="Calibri" w:cs="Calibri"/>
          <w:sz w:val="24"/>
          <w:szCs w:val="24"/>
        </w:rPr>
        <w:t>Vendée</w:t>
      </w:r>
      <w:proofErr w:type="spellEnd"/>
      <w:r w:rsidR="00AB6EE9">
        <w:rPr>
          <w:rFonts w:ascii="Calibri" w:hAnsi="Calibri" w:cs="Calibri"/>
          <w:sz w:val="24"/>
          <w:szCs w:val="24"/>
        </w:rPr>
        <w:t>,</w:t>
      </w:r>
      <w:r w:rsidRPr="00B2029F">
        <w:rPr>
          <w:rFonts w:ascii="Calibri" w:hAnsi="Calibri" w:cs="Calibri"/>
          <w:sz w:val="24"/>
          <w:szCs w:val="24"/>
        </w:rPr>
        <w:t xml:space="preserve"> I’m delighted to be involved in launching this </w:t>
      </w:r>
      <w:r w:rsidR="00AB6EE9">
        <w:rPr>
          <w:rFonts w:ascii="Calibri" w:hAnsi="Calibri" w:cs="Calibri"/>
          <w:sz w:val="24"/>
          <w:szCs w:val="24"/>
        </w:rPr>
        <w:t xml:space="preserve">innovative </w:t>
      </w:r>
      <w:r w:rsidRPr="00B2029F">
        <w:rPr>
          <w:rFonts w:ascii="Calibri" w:hAnsi="Calibri" w:cs="Calibri"/>
          <w:sz w:val="24"/>
          <w:szCs w:val="24"/>
        </w:rPr>
        <w:t>cruising yacht, the first in a new generation.”</w:t>
      </w:r>
      <w:r>
        <w:rPr>
          <w:rFonts w:ascii="Calibri" w:hAnsi="Calibri" w:cs="Calibri"/>
          <w:sz w:val="24"/>
          <w:szCs w:val="24"/>
        </w:rPr>
        <w:t xml:space="preserve"> – Alex Thomson </w:t>
      </w:r>
    </w:p>
    <w:p w14:paraId="5D9874A1" w14:textId="77777777" w:rsidR="00AB6EE9" w:rsidRDefault="00AB6EE9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ascii="Calibri" w:hAnsi="Calibri" w:cs="Calibri"/>
          <w:sz w:val="24"/>
          <w:szCs w:val="24"/>
        </w:rPr>
      </w:pPr>
    </w:p>
    <w:p w14:paraId="3CBF3C4D" w14:textId="0C0472ED" w:rsidR="00AB6EE9" w:rsidRDefault="008036D3" w:rsidP="0068643C">
      <w:pPr>
        <w:tabs>
          <w:tab w:val="left" w:pos="10206"/>
        </w:tabs>
        <w:autoSpaceDE w:val="0"/>
        <w:autoSpaceDN w:val="0"/>
        <w:adjustRightInd w:val="0"/>
        <w:ind w:left="426" w:right="454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73088" behindDoc="0" locked="0" layoutInCell="1" allowOverlap="1" wp14:anchorId="240DE1E2" wp14:editId="0DD4DC85">
            <wp:simplePos x="0" y="0"/>
            <wp:positionH relativeFrom="column">
              <wp:posOffset>3702050</wp:posOffset>
            </wp:positionH>
            <wp:positionV relativeFrom="paragraph">
              <wp:posOffset>42545</wp:posOffset>
            </wp:positionV>
            <wp:extent cx="2977515" cy="1984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N_170915_Beneteau_Ancasta_587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6EE9">
        <w:rPr>
          <w:rFonts w:ascii="Calibri" w:hAnsi="Calibri" w:cs="Calibri"/>
          <w:sz w:val="24"/>
          <w:szCs w:val="24"/>
        </w:rPr>
        <w:t>Matthieu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6EE9">
        <w:rPr>
          <w:rFonts w:ascii="Calibri" w:hAnsi="Calibri" w:cs="Calibri"/>
          <w:sz w:val="24"/>
          <w:szCs w:val="24"/>
        </w:rPr>
        <w:t>Baillorge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, Area Sales Manager for </w:t>
      </w:r>
      <w:proofErr w:type="spellStart"/>
      <w:r w:rsidR="00AB6EE9">
        <w:rPr>
          <w:rFonts w:ascii="Calibri" w:hAnsi="Calibri" w:cs="Calibri"/>
          <w:sz w:val="24"/>
          <w:szCs w:val="24"/>
        </w:rPr>
        <w:t>Beneteau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, said “We are very proud to welcome Alex Thomson to our stand. He pushes the boundaries of the extreme sailing world, keeping the suspense of the last </w:t>
      </w:r>
      <w:proofErr w:type="spellStart"/>
      <w:r w:rsidR="00AB6EE9">
        <w:rPr>
          <w:rFonts w:ascii="Calibri" w:hAnsi="Calibri" w:cs="Calibri"/>
          <w:sz w:val="24"/>
          <w:szCs w:val="24"/>
        </w:rPr>
        <w:t>Vendée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 going right to the end, making it very exciting for all of us. That’s what we are trying to do with the latest generation of </w:t>
      </w:r>
      <w:proofErr w:type="spellStart"/>
      <w:r w:rsidR="00AB6EE9">
        <w:rPr>
          <w:rFonts w:ascii="Calibri" w:hAnsi="Calibri" w:cs="Calibri"/>
          <w:sz w:val="24"/>
          <w:szCs w:val="24"/>
        </w:rPr>
        <w:t>Oceanis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. This a completely new generation of boat, starting with the </w:t>
      </w:r>
      <w:proofErr w:type="spellStart"/>
      <w:r w:rsidR="00AB6EE9">
        <w:rPr>
          <w:rFonts w:ascii="Calibri" w:hAnsi="Calibri" w:cs="Calibri"/>
          <w:sz w:val="24"/>
          <w:szCs w:val="24"/>
        </w:rPr>
        <w:t>Oceanis</w:t>
      </w:r>
      <w:proofErr w:type="spellEnd"/>
      <w:r w:rsidR="00AB6EE9">
        <w:rPr>
          <w:rFonts w:ascii="Calibri" w:hAnsi="Calibri" w:cs="Calibri"/>
          <w:sz w:val="24"/>
          <w:szCs w:val="24"/>
        </w:rPr>
        <w:t xml:space="preserve"> 51.1, with a new shape and a new hull design, which gives the owner a lot more space inside the boat without compromising performance.”</w:t>
      </w:r>
    </w:p>
    <w:p w14:paraId="2B5B52D7" w14:textId="76C45DF8" w:rsidR="003F18FD" w:rsidRDefault="008036D3" w:rsidP="0068643C">
      <w:pPr>
        <w:pStyle w:val="BodyText"/>
        <w:tabs>
          <w:tab w:val="left" w:pos="10206"/>
        </w:tabs>
        <w:spacing w:before="203"/>
        <w:ind w:right="454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55F8FD" wp14:editId="282CF00E">
                <wp:simplePos x="0" y="0"/>
                <wp:positionH relativeFrom="column">
                  <wp:posOffset>3702050</wp:posOffset>
                </wp:positionH>
                <wp:positionV relativeFrom="paragraph">
                  <wp:posOffset>53340</wp:posOffset>
                </wp:positionV>
                <wp:extent cx="30035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FF1B" w14:textId="2BE4E24B" w:rsidR="000F10FD" w:rsidRPr="008036D3" w:rsidRDefault="000F1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036D3">
                              <w:rPr>
                                <w:sz w:val="16"/>
                                <w:szCs w:val="16"/>
                              </w:rPr>
                              <w:t>Matthieu</w:t>
                            </w:r>
                            <w:proofErr w:type="spellEnd"/>
                            <w:r w:rsidRPr="008036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036D3">
                              <w:rPr>
                                <w:sz w:val="16"/>
                                <w:szCs w:val="16"/>
                              </w:rPr>
                              <w:t>Baillorge</w:t>
                            </w:r>
                            <w:proofErr w:type="spellEnd"/>
                            <w:r w:rsidRPr="008036D3">
                              <w:rPr>
                                <w:sz w:val="16"/>
                                <w:szCs w:val="16"/>
                              </w:rPr>
                              <w:t xml:space="preserve"> and Alex Thomson onboard </w:t>
                            </w:r>
                            <w:proofErr w:type="gramStart"/>
                            <w:r w:rsidRPr="008036D3">
                              <w:rPr>
                                <w:sz w:val="16"/>
                                <w:szCs w:val="16"/>
                              </w:rPr>
                              <w:t xml:space="preserve">the  </w:t>
                            </w:r>
                            <w:proofErr w:type="spellStart"/>
                            <w:r w:rsidRPr="008036D3">
                              <w:rPr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proofErr w:type="gramEnd"/>
                            <w:r w:rsidRPr="008036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036D3">
                              <w:rPr>
                                <w:sz w:val="16"/>
                                <w:szCs w:val="16"/>
                              </w:rPr>
                              <w:t>Oceanis</w:t>
                            </w:r>
                            <w:proofErr w:type="spellEnd"/>
                            <w:r w:rsidRPr="008036D3">
                              <w:rPr>
                                <w:sz w:val="16"/>
                                <w:szCs w:val="16"/>
                              </w:rPr>
                              <w:t xml:space="preserve"> 51.1, which launched in the UK at TheYachtMarket.com Southampton Boat Show on 15</w:t>
                            </w:r>
                            <w:r w:rsidRPr="008036D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036D3">
                              <w:rPr>
                                <w:sz w:val="16"/>
                                <w:szCs w:val="16"/>
                              </w:rPr>
                              <w:t xml:space="preserve"> 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5pt;margin-top:4.2pt;width:236.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2z98sCAAAO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" filled="f" stroked="f">
                <v:textbox>
                  <w:txbxContent>
                    <w:p w14:paraId="628DFF1B" w14:textId="2BE4E24B" w:rsidR="000F10FD" w:rsidRPr="008036D3" w:rsidRDefault="000F10F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036D3">
                        <w:rPr>
                          <w:sz w:val="16"/>
                          <w:szCs w:val="16"/>
                        </w:rPr>
                        <w:t>Matthieu</w:t>
                      </w:r>
                      <w:proofErr w:type="spellEnd"/>
                      <w:r w:rsidRPr="008036D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036D3">
                        <w:rPr>
                          <w:sz w:val="16"/>
                          <w:szCs w:val="16"/>
                        </w:rPr>
                        <w:t>Baillorge</w:t>
                      </w:r>
                      <w:proofErr w:type="spellEnd"/>
                      <w:r w:rsidRPr="008036D3">
                        <w:rPr>
                          <w:sz w:val="16"/>
                          <w:szCs w:val="16"/>
                        </w:rPr>
                        <w:t xml:space="preserve"> and Alex Thomson onboard </w:t>
                      </w:r>
                      <w:proofErr w:type="gramStart"/>
                      <w:r w:rsidRPr="008036D3">
                        <w:rPr>
                          <w:sz w:val="16"/>
                          <w:szCs w:val="16"/>
                        </w:rPr>
                        <w:t xml:space="preserve">the  </w:t>
                      </w:r>
                      <w:proofErr w:type="spellStart"/>
                      <w:r w:rsidRPr="008036D3">
                        <w:rPr>
                          <w:sz w:val="16"/>
                          <w:szCs w:val="16"/>
                        </w:rPr>
                        <w:t>Beneteau</w:t>
                      </w:r>
                      <w:proofErr w:type="spellEnd"/>
                      <w:proofErr w:type="gramEnd"/>
                      <w:r w:rsidRPr="008036D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036D3">
                        <w:rPr>
                          <w:sz w:val="16"/>
                          <w:szCs w:val="16"/>
                        </w:rPr>
                        <w:t>Oceanis</w:t>
                      </w:r>
                      <w:proofErr w:type="spellEnd"/>
                      <w:r w:rsidRPr="008036D3">
                        <w:rPr>
                          <w:sz w:val="16"/>
                          <w:szCs w:val="16"/>
                        </w:rPr>
                        <w:t xml:space="preserve"> 51.1, which launched in the UK at TheYachtMarket.com Southampton Boat Show on 15</w:t>
                      </w:r>
                      <w:r w:rsidRPr="008036D3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8036D3">
                        <w:rPr>
                          <w:sz w:val="16"/>
                          <w:szCs w:val="16"/>
                        </w:rPr>
                        <w:t xml:space="preserve"> September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750">
        <w:rPr>
          <w:rFonts w:cs="Calibri"/>
        </w:rPr>
        <w:t>Once again this year,</w:t>
      </w:r>
      <w:r w:rsidR="0025732A" w:rsidRPr="003F18FD">
        <w:rPr>
          <w:rFonts w:cs="Calibri"/>
        </w:rPr>
        <w:t xml:space="preserve"> the entire </w:t>
      </w:r>
      <w:proofErr w:type="spellStart"/>
      <w:r w:rsidR="0025732A" w:rsidRPr="003F18FD">
        <w:rPr>
          <w:rFonts w:cs="Calibri"/>
        </w:rPr>
        <w:t>Beneteau</w:t>
      </w:r>
      <w:proofErr w:type="spellEnd"/>
      <w:r w:rsidR="0025732A" w:rsidRPr="003F18FD">
        <w:rPr>
          <w:rFonts w:cs="Calibri"/>
        </w:rPr>
        <w:t xml:space="preserve"> Sail display </w:t>
      </w:r>
      <w:r w:rsidR="0068643C">
        <w:rPr>
          <w:rFonts w:cs="Calibri"/>
        </w:rPr>
        <w:t xml:space="preserve">at the show </w:t>
      </w:r>
      <w:r w:rsidR="0030142E">
        <w:rPr>
          <w:rFonts w:cs="Calibri"/>
        </w:rPr>
        <w:t xml:space="preserve">is </w:t>
      </w:r>
      <w:r w:rsidR="0025732A" w:rsidRPr="003F18FD">
        <w:rPr>
          <w:rFonts w:cs="Calibri"/>
        </w:rPr>
        <w:t>on the water, giving easy access to all models and enabling visitors to see the boats</w:t>
      </w:r>
      <w:r w:rsidR="003F18FD">
        <w:rPr>
          <w:rFonts w:cs="Calibri"/>
        </w:rPr>
        <w:t xml:space="preserve"> afloat. </w:t>
      </w:r>
    </w:p>
    <w:p w14:paraId="36871AF3" w14:textId="37062318" w:rsidR="003F18FD" w:rsidRDefault="003F18FD" w:rsidP="0068643C">
      <w:pPr>
        <w:pStyle w:val="BodyText"/>
        <w:tabs>
          <w:tab w:val="left" w:pos="10206"/>
        </w:tabs>
        <w:spacing w:before="196"/>
        <w:ind w:right="454"/>
      </w:pPr>
      <w:r>
        <w:t xml:space="preserve">The full list of </w:t>
      </w:r>
      <w:r w:rsidR="00313750">
        <w:t xml:space="preserve">new </w:t>
      </w:r>
      <w:proofErr w:type="gramStart"/>
      <w:r w:rsidR="0068643C">
        <w:t xml:space="preserve">sail </w:t>
      </w:r>
      <w:r>
        <w:t>boats</w:t>
      </w:r>
      <w:proofErr w:type="gramEnd"/>
      <w:r w:rsidR="0068643C">
        <w:t xml:space="preserve"> </w:t>
      </w:r>
      <w:r w:rsidR="00D62C08">
        <w:t>that</w:t>
      </w:r>
      <w:r w:rsidR="0068643C">
        <w:t xml:space="preserve"> </w:t>
      </w:r>
      <w:proofErr w:type="spellStart"/>
      <w:r w:rsidR="0068643C">
        <w:t>Beneteau</w:t>
      </w:r>
      <w:proofErr w:type="spellEnd"/>
      <w:r w:rsidR="00572BED">
        <w:t xml:space="preserve"> </w:t>
      </w:r>
      <w:r w:rsidR="0068643C">
        <w:t>is</w:t>
      </w:r>
      <w:r w:rsidR="00F67CBC">
        <w:t xml:space="preserve"> presenting at TheYachtMarket.com Southampton Boat S</w:t>
      </w:r>
      <w:r>
        <w:t>how is as follows:</w:t>
      </w:r>
    </w:p>
    <w:p w14:paraId="40C126C3" w14:textId="77777777" w:rsidR="0068643C" w:rsidRDefault="0068643C" w:rsidP="0068643C">
      <w:pPr>
        <w:pStyle w:val="BodyText"/>
        <w:tabs>
          <w:tab w:val="left" w:pos="10206"/>
        </w:tabs>
        <w:ind w:left="476" w:right="454"/>
        <w:rPr>
          <w:b/>
        </w:rPr>
      </w:pPr>
    </w:p>
    <w:p w14:paraId="199ED981" w14:textId="15B0CD3F" w:rsidR="00572BED" w:rsidRDefault="00572BED" w:rsidP="0068643C">
      <w:pPr>
        <w:pStyle w:val="BodyText"/>
        <w:tabs>
          <w:tab w:val="left" w:pos="10206"/>
        </w:tabs>
        <w:ind w:left="476" w:right="454"/>
      </w:pPr>
      <w:proofErr w:type="spellStart"/>
      <w:r>
        <w:t>Oceanis</w:t>
      </w:r>
      <w:proofErr w:type="spellEnd"/>
      <w:r>
        <w:t xml:space="preserve"> 51.1</w:t>
      </w:r>
      <w:r w:rsidR="0068643C">
        <w:t xml:space="preserve"> UK DEBUT</w:t>
      </w:r>
    </w:p>
    <w:p w14:paraId="7E0AF922" w14:textId="77777777" w:rsidR="00572BED" w:rsidRDefault="00572BED" w:rsidP="0068643C">
      <w:pPr>
        <w:pStyle w:val="BodyText"/>
        <w:tabs>
          <w:tab w:val="left" w:pos="10206"/>
        </w:tabs>
        <w:ind w:left="476" w:right="454"/>
      </w:pPr>
      <w:proofErr w:type="spellStart"/>
      <w:r>
        <w:t>Oceanis</w:t>
      </w:r>
      <w:proofErr w:type="spellEnd"/>
      <w:r>
        <w:t xml:space="preserve"> 45 </w:t>
      </w:r>
    </w:p>
    <w:p w14:paraId="0604944D" w14:textId="77777777" w:rsidR="00572BED" w:rsidRDefault="00572BED" w:rsidP="0068643C">
      <w:pPr>
        <w:pStyle w:val="BodyText"/>
        <w:tabs>
          <w:tab w:val="left" w:pos="10206"/>
        </w:tabs>
        <w:ind w:left="476" w:right="454"/>
      </w:pPr>
      <w:proofErr w:type="spellStart"/>
      <w:r>
        <w:t>Oceanis</w:t>
      </w:r>
      <w:proofErr w:type="spellEnd"/>
      <w:r>
        <w:t xml:space="preserve"> 41.1 </w:t>
      </w:r>
    </w:p>
    <w:p w14:paraId="78BA06B1" w14:textId="77777777" w:rsidR="00572BED" w:rsidRDefault="00572BED" w:rsidP="0068643C">
      <w:pPr>
        <w:pStyle w:val="BodyText"/>
        <w:tabs>
          <w:tab w:val="left" w:pos="10206"/>
        </w:tabs>
        <w:ind w:left="476" w:right="454"/>
      </w:pPr>
      <w:proofErr w:type="spellStart"/>
      <w:r>
        <w:t>Oceanis</w:t>
      </w:r>
      <w:proofErr w:type="spellEnd"/>
      <w:r>
        <w:t xml:space="preserve"> 38.1</w:t>
      </w:r>
    </w:p>
    <w:p w14:paraId="139FA166" w14:textId="77777777" w:rsidR="00572BED" w:rsidRDefault="00572BED" w:rsidP="0068643C">
      <w:pPr>
        <w:pStyle w:val="BodyText"/>
        <w:tabs>
          <w:tab w:val="left" w:pos="10206"/>
        </w:tabs>
        <w:ind w:left="476" w:right="454"/>
      </w:pPr>
      <w:proofErr w:type="spellStart"/>
      <w:r>
        <w:t>Oceanis</w:t>
      </w:r>
      <w:proofErr w:type="spellEnd"/>
      <w:r>
        <w:t xml:space="preserve"> 35.1 </w:t>
      </w:r>
      <w:r>
        <w:tab/>
      </w:r>
    </w:p>
    <w:p w14:paraId="6DFF8B83" w14:textId="77777777" w:rsidR="00572BED" w:rsidRDefault="00572BED" w:rsidP="0068643C">
      <w:pPr>
        <w:pStyle w:val="BodyText"/>
        <w:tabs>
          <w:tab w:val="left" w:pos="10206"/>
        </w:tabs>
        <w:ind w:left="476" w:right="454"/>
      </w:pPr>
      <w:r>
        <w:t>Sense 57</w:t>
      </w:r>
    </w:p>
    <w:p w14:paraId="7559B06A" w14:textId="3ABEB20B" w:rsidR="0068643C" w:rsidRDefault="00572BED" w:rsidP="0068643C">
      <w:pPr>
        <w:pStyle w:val="BodyText"/>
        <w:tabs>
          <w:tab w:val="left" w:pos="10206"/>
        </w:tabs>
        <w:ind w:left="476" w:right="454"/>
      </w:pPr>
      <w:proofErr w:type="spellStart"/>
      <w:r>
        <w:t>Oceanis</w:t>
      </w:r>
      <w:proofErr w:type="spellEnd"/>
      <w:r>
        <w:t xml:space="preserve"> Yacht 62 UK DEBUT</w:t>
      </w:r>
    </w:p>
    <w:p w14:paraId="6A07F5AA" w14:textId="77777777" w:rsidR="0068643C" w:rsidRDefault="0068643C" w:rsidP="0068643C">
      <w:pPr>
        <w:pStyle w:val="BodyText"/>
        <w:tabs>
          <w:tab w:val="left" w:pos="10206"/>
        </w:tabs>
        <w:ind w:left="476" w:right="454"/>
      </w:pPr>
    </w:p>
    <w:p w14:paraId="01F1999C" w14:textId="648CED5A" w:rsidR="0068643C" w:rsidRDefault="0068643C" w:rsidP="00D62C08">
      <w:pPr>
        <w:pStyle w:val="BodyText"/>
        <w:tabs>
          <w:tab w:val="left" w:pos="10206"/>
        </w:tabs>
        <w:spacing w:before="67" w:line="246" w:lineRule="auto"/>
        <w:ind w:left="476" w:right="454"/>
        <w:rPr>
          <w:spacing w:val="1"/>
        </w:rPr>
      </w:pPr>
      <w:r>
        <w:rPr>
          <w:spacing w:val="-1"/>
        </w:rPr>
        <w:t>TheYachtMarket.com Southampton</w:t>
      </w:r>
      <w:r>
        <w:t xml:space="preserve"> </w:t>
      </w:r>
      <w:r>
        <w:rPr>
          <w:spacing w:val="-1"/>
        </w:rPr>
        <w:t xml:space="preserve">Boat </w:t>
      </w:r>
      <w:r>
        <w:t>Show</w:t>
      </w:r>
      <w:r w:rsidR="00B263BA">
        <w:t xml:space="preserve"> is open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1"/>
        </w:rPr>
        <w:t>15</w:t>
      </w:r>
      <w:proofErr w:type="spellStart"/>
      <w:r>
        <w:rPr>
          <w:spacing w:val="1"/>
          <w:position w:val="11"/>
          <w:sz w:val="16"/>
          <w:szCs w:val="16"/>
        </w:rPr>
        <w:t>th</w:t>
      </w:r>
      <w:proofErr w:type="spellEnd"/>
      <w:r>
        <w:rPr>
          <w:spacing w:val="15"/>
          <w:position w:val="11"/>
          <w:sz w:val="16"/>
          <w:szCs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24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4"/>
          <w:position w:val="11"/>
          <w:sz w:val="16"/>
          <w:szCs w:val="16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2017.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 xml:space="preserve">Contact </w:t>
      </w:r>
      <w:r w:rsidR="00B263BA">
        <w:rPr>
          <w:spacing w:val="-1"/>
        </w:rPr>
        <w:t xml:space="preserve">Ancasta </w:t>
      </w:r>
      <w:r>
        <w:t>now</w:t>
      </w:r>
      <w:r w:rsidR="00B263BA">
        <w:rPr>
          <w:spacing w:val="6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appointment </w:t>
      </w:r>
      <w:r>
        <w:rPr>
          <w:spacing w:val="1"/>
        </w:rPr>
        <w:t xml:space="preserve">to </w:t>
      </w:r>
      <w:r>
        <w:t>view any of the above,</w:t>
      </w:r>
      <w:r>
        <w:rPr>
          <w:spacing w:val="-4"/>
        </w:rPr>
        <w:t xml:space="preserve"> </w:t>
      </w:r>
      <w:r w:rsidR="00D62C08">
        <w:rPr>
          <w:spacing w:val="-4"/>
        </w:rPr>
        <w:t>or call +44 2380 450000.</w:t>
      </w:r>
      <w:proofErr w:type="gramEnd"/>
      <w:r w:rsidR="00D62C08">
        <w:rPr>
          <w:spacing w:val="-4"/>
        </w:rPr>
        <w:t xml:space="preserve"> For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 w:rsidR="00D62C08">
        <w:rPr>
          <w:spacing w:val="1"/>
        </w:rPr>
        <w:t xml:space="preserve"> </w:t>
      </w:r>
      <w:hyperlink r:id="rId10" w:history="1">
        <w:r w:rsidR="00B263BA" w:rsidRPr="005144D5">
          <w:rPr>
            <w:rStyle w:val="Hyperlink"/>
            <w:spacing w:val="1"/>
          </w:rPr>
          <w:t>http://www.ancasta.com/</w:t>
        </w:r>
      </w:hyperlink>
    </w:p>
    <w:p w14:paraId="2C9E96CB" w14:textId="77777777" w:rsidR="0068643C" w:rsidRDefault="0068643C" w:rsidP="0068643C">
      <w:pPr>
        <w:pStyle w:val="BodyText"/>
        <w:tabs>
          <w:tab w:val="left" w:pos="10206"/>
        </w:tabs>
        <w:ind w:left="476" w:right="454"/>
      </w:pPr>
    </w:p>
    <w:p w14:paraId="5B0BA82A" w14:textId="77777777" w:rsidR="0068643C" w:rsidRPr="008E161A" w:rsidRDefault="0068643C" w:rsidP="0068643C">
      <w:pPr>
        <w:pStyle w:val="Heading1"/>
        <w:tabs>
          <w:tab w:val="left" w:pos="10206"/>
        </w:tabs>
        <w:spacing w:before="51"/>
        <w:ind w:left="476" w:right="454" w:firstLine="0"/>
        <w:rPr>
          <w:b w:val="0"/>
          <w:bCs w:val="0"/>
          <w:sz w:val="16"/>
          <w:szCs w:val="16"/>
        </w:rPr>
      </w:pPr>
      <w:r>
        <w:t>ENDS</w:t>
      </w:r>
    </w:p>
    <w:p w14:paraId="693F2980" w14:textId="77777777" w:rsidR="0068643C" w:rsidRPr="008E161A" w:rsidRDefault="0068643C" w:rsidP="0068643C">
      <w:pPr>
        <w:tabs>
          <w:tab w:val="left" w:pos="10206"/>
        </w:tabs>
        <w:spacing w:before="13" w:line="280" w:lineRule="exact"/>
        <w:ind w:left="476" w:right="454"/>
        <w:rPr>
          <w:sz w:val="16"/>
          <w:szCs w:val="16"/>
        </w:rPr>
      </w:pPr>
    </w:p>
    <w:p w14:paraId="3727EFF6" w14:textId="77777777" w:rsidR="0068643C" w:rsidRDefault="0068643C" w:rsidP="0068643C">
      <w:pPr>
        <w:tabs>
          <w:tab w:val="left" w:pos="10206"/>
        </w:tabs>
        <w:ind w:left="476" w:right="4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122D8FC1" w14:textId="77777777" w:rsidR="0068643C" w:rsidRDefault="0068643C" w:rsidP="0068643C">
      <w:pPr>
        <w:numPr>
          <w:ilvl w:val="1"/>
          <w:numId w:val="1"/>
        </w:numPr>
        <w:tabs>
          <w:tab w:val="left" w:pos="835"/>
          <w:tab w:val="left" w:pos="10206"/>
        </w:tabs>
        <w:spacing w:before="206"/>
        <w:ind w:left="476" w:right="45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worldwide</w:t>
      </w:r>
    </w:p>
    <w:p w14:paraId="78F09B5A" w14:textId="77777777" w:rsidR="0068643C" w:rsidRDefault="0068643C" w:rsidP="0068643C">
      <w:pPr>
        <w:numPr>
          <w:ilvl w:val="1"/>
          <w:numId w:val="1"/>
        </w:numPr>
        <w:tabs>
          <w:tab w:val="left" w:pos="835"/>
          <w:tab w:val="left" w:pos="10206"/>
        </w:tabs>
        <w:spacing w:before="2" w:line="240" w:lineRule="exact"/>
        <w:ind w:left="476" w:right="4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4184CD65" w14:textId="77777777" w:rsidR="0068643C" w:rsidRDefault="0068643C" w:rsidP="0068643C">
      <w:pPr>
        <w:numPr>
          <w:ilvl w:val="1"/>
          <w:numId w:val="1"/>
        </w:numPr>
        <w:tabs>
          <w:tab w:val="left" w:pos="835"/>
          <w:tab w:val="left" w:pos="10206"/>
        </w:tabs>
        <w:spacing w:before="21"/>
        <w:ind w:left="476" w:right="45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1EC885B8" w14:textId="77777777" w:rsidR="0068643C" w:rsidRDefault="0068643C" w:rsidP="0068643C">
      <w:pPr>
        <w:numPr>
          <w:ilvl w:val="1"/>
          <w:numId w:val="1"/>
        </w:numPr>
        <w:tabs>
          <w:tab w:val="left" w:pos="835"/>
          <w:tab w:val="left" w:pos="10206"/>
        </w:tabs>
        <w:spacing w:before="4"/>
        <w:ind w:left="476" w:right="45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CNB Yacht Builders and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487F3212" w14:textId="77777777" w:rsidR="0068643C" w:rsidRDefault="0068643C" w:rsidP="0068643C">
      <w:pPr>
        <w:numPr>
          <w:ilvl w:val="1"/>
          <w:numId w:val="1"/>
        </w:numPr>
        <w:tabs>
          <w:tab w:val="left" w:pos="835"/>
          <w:tab w:val="left" w:pos="10206"/>
        </w:tabs>
        <w:spacing w:before="2" w:line="240" w:lineRule="exact"/>
        <w:ind w:left="476" w:right="45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62066540" w14:textId="77777777" w:rsidR="0068643C" w:rsidRPr="0068643C" w:rsidRDefault="0068643C" w:rsidP="0068643C">
      <w:pPr>
        <w:numPr>
          <w:ilvl w:val="1"/>
          <w:numId w:val="1"/>
        </w:numPr>
        <w:tabs>
          <w:tab w:val="left" w:pos="835"/>
          <w:tab w:val="left" w:pos="10206"/>
        </w:tabs>
        <w:spacing w:before="2" w:line="240" w:lineRule="exact"/>
        <w:ind w:left="476" w:right="454"/>
        <w:rPr>
          <w:rFonts w:ascii="Calibri" w:eastAsia="Calibri" w:hAnsi="Calibri" w:cs="Calibri"/>
          <w:sz w:val="20"/>
          <w:szCs w:val="20"/>
        </w:rPr>
      </w:pPr>
      <w:r w:rsidRPr="0068643C">
        <w:rPr>
          <w:rFonts w:ascii="Calibri"/>
          <w:spacing w:val="-1"/>
          <w:sz w:val="20"/>
        </w:rPr>
        <w:t xml:space="preserve">For </w:t>
      </w:r>
      <w:r w:rsidRPr="0068643C">
        <w:rPr>
          <w:rFonts w:ascii="Calibri"/>
          <w:sz w:val="20"/>
        </w:rPr>
        <w:t>more</w:t>
      </w:r>
      <w:r w:rsidRPr="0068643C">
        <w:rPr>
          <w:rFonts w:ascii="Calibri"/>
          <w:spacing w:val="-1"/>
          <w:sz w:val="20"/>
        </w:rPr>
        <w:t xml:space="preserve"> </w:t>
      </w:r>
      <w:r w:rsidRPr="0068643C">
        <w:rPr>
          <w:rFonts w:ascii="Calibri"/>
          <w:spacing w:val="-2"/>
          <w:sz w:val="20"/>
        </w:rPr>
        <w:t>information</w:t>
      </w:r>
      <w:r w:rsidRPr="0068643C">
        <w:rPr>
          <w:rFonts w:ascii="Calibri"/>
          <w:spacing w:val="2"/>
          <w:sz w:val="20"/>
        </w:rPr>
        <w:t xml:space="preserve"> </w:t>
      </w:r>
      <w:r w:rsidRPr="0068643C">
        <w:rPr>
          <w:rFonts w:ascii="Calibri"/>
          <w:spacing w:val="-1"/>
          <w:sz w:val="20"/>
        </w:rPr>
        <w:t>on</w:t>
      </w:r>
      <w:r w:rsidRPr="0068643C">
        <w:rPr>
          <w:rFonts w:ascii="Calibri"/>
          <w:spacing w:val="-2"/>
          <w:sz w:val="20"/>
        </w:rPr>
        <w:t xml:space="preserve"> Ancasta</w:t>
      </w:r>
      <w:r w:rsidRPr="0068643C">
        <w:rPr>
          <w:rFonts w:ascii="Calibri"/>
          <w:spacing w:val="1"/>
          <w:sz w:val="20"/>
        </w:rPr>
        <w:t xml:space="preserve"> </w:t>
      </w:r>
      <w:r w:rsidRPr="0068643C">
        <w:rPr>
          <w:rFonts w:ascii="Calibri"/>
          <w:spacing w:val="-2"/>
          <w:sz w:val="20"/>
        </w:rPr>
        <w:t xml:space="preserve">visit </w:t>
      </w:r>
      <w:hyperlink r:id="rId11">
        <w:r w:rsidRPr="0068643C">
          <w:rPr>
            <w:rFonts w:ascii="Calibri"/>
            <w:spacing w:val="-1"/>
            <w:sz w:val="20"/>
          </w:rPr>
          <w:t>www.ancasta.com</w:t>
        </w:r>
      </w:hyperlink>
      <w:r w:rsidRPr="0068643C">
        <w:rPr>
          <w:rFonts w:ascii="Calibri"/>
          <w:spacing w:val="43"/>
          <w:sz w:val="20"/>
        </w:rPr>
        <w:t xml:space="preserve"> </w:t>
      </w:r>
    </w:p>
    <w:p w14:paraId="7D1D625F" w14:textId="77777777" w:rsidR="0068643C" w:rsidRDefault="0068643C" w:rsidP="0068643C">
      <w:pPr>
        <w:tabs>
          <w:tab w:val="left" w:pos="835"/>
          <w:tab w:val="left" w:pos="10206"/>
        </w:tabs>
        <w:spacing w:before="2" w:line="240" w:lineRule="exact"/>
        <w:ind w:left="476" w:right="454"/>
        <w:rPr>
          <w:rFonts w:ascii="Calibri" w:eastAsia="Calibri" w:hAnsi="Calibri" w:cs="Calibri"/>
          <w:sz w:val="20"/>
          <w:szCs w:val="20"/>
        </w:rPr>
      </w:pPr>
    </w:p>
    <w:p w14:paraId="63DF9509" w14:textId="2A673B6B" w:rsidR="0068643C" w:rsidRPr="0068643C" w:rsidRDefault="0068643C" w:rsidP="0068643C">
      <w:pPr>
        <w:tabs>
          <w:tab w:val="left" w:pos="835"/>
          <w:tab w:val="left" w:pos="10206"/>
        </w:tabs>
        <w:spacing w:before="2" w:line="240" w:lineRule="exact"/>
        <w:ind w:left="476" w:right="454"/>
        <w:rPr>
          <w:rFonts w:ascii="Calibri" w:eastAsia="Calibri" w:hAnsi="Calibri" w:cs="Calibri"/>
          <w:sz w:val="20"/>
          <w:szCs w:val="20"/>
        </w:rPr>
      </w:pPr>
      <w:r w:rsidRPr="0068643C">
        <w:rPr>
          <w:rFonts w:ascii="Calibri"/>
          <w:sz w:val="20"/>
        </w:rPr>
        <w:t>Media</w:t>
      </w:r>
      <w:r w:rsidRPr="0068643C">
        <w:rPr>
          <w:rFonts w:ascii="Calibri"/>
          <w:spacing w:val="-3"/>
          <w:sz w:val="20"/>
        </w:rPr>
        <w:t xml:space="preserve"> </w:t>
      </w:r>
      <w:r w:rsidRPr="0068643C">
        <w:rPr>
          <w:rFonts w:ascii="Calibri"/>
          <w:spacing w:val="-1"/>
          <w:sz w:val="20"/>
        </w:rPr>
        <w:t>enquiries</w:t>
      </w:r>
      <w:r w:rsidRPr="0068643C">
        <w:rPr>
          <w:rFonts w:ascii="Calibri"/>
          <w:spacing w:val="-3"/>
          <w:sz w:val="20"/>
        </w:rPr>
        <w:t xml:space="preserve"> </w:t>
      </w:r>
      <w:r w:rsidRPr="0068643C">
        <w:rPr>
          <w:rFonts w:ascii="Calibri"/>
          <w:sz w:val="20"/>
        </w:rPr>
        <w:t xml:space="preserve">via </w:t>
      </w:r>
      <w:r w:rsidRPr="0068643C">
        <w:rPr>
          <w:rFonts w:ascii="Calibri"/>
          <w:spacing w:val="-1"/>
          <w:sz w:val="20"/>
        </w:rPr>
        <w:t xml:space="preserve">Marine </w:t>
      </w:r>
      <w:r w:rsidRPr="0068643C">
        <w:rPr>
          <w:rFonts w:ascii="Calibri"/>
          <w:spacing w:val="-2"/>
          <w:sz w:val="20"/>
        </w:rPr>
        <w:t xml:space="preserve">Advertising </w:t>
      </w:r>
      <w:r w:rsidRPr="0068643C">
        <w:rPr>
          <w:rFonts w:ascii="Calibri"/>
          <w:spacing w:val="-1"/>
          <w:sz w:val="20"/>
        </w:rPr>
        <w:t>Agency:</w:t>
      </w:r>
    </w:p>
    <w:p w14:paraId="0C6F04A4" w14:textId="77777777" w:rsidR="0068643C" w:rsidRDefault="0068643C" w:rsidP="0068643C">
      <w:pPr>
        <w:tabs>
          <w:tab w:val="left" w:pos="10206"/>
        </w:tabs>
        <w:spacing w:before="11"/>
        <w:ind w:left="476" w:right="454"/>
        <w:rPr>
          <w:rFonts w:ascii="Calibri"/>
          <w:spacing w:val="41"/>
          <w:sz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2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</w:p>
    <w:p w14:paraId="1365730F" w14:textId="1A11AF5E" w:rsidR="0068643C" w:rsidRDefault="0068643C" w:rsidP="0068643C">
      <w:pPr>
        <w:tabs>
          <w:tab w:val="left" w:pos="10206"/>
        </w:tabs>
        <w:spacing w:before="11"/>
        <w:ind w:left="476" w:right="454"/>
        <w:rPr>
          <w:sz w:val="20"/>
          <w:szCs w:val="20"/>
        </w:rPr>
      </w:pP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1858C691" w14:textId="77777777" w:rsidR="0068643C" w:rsidRDefault="0068643C" w:rsidP="0068643C">
      <w:pPr>
        <w:tabs>
          <w:tab w:val="left" w:pos="10206"/>
        </w:tabs>
        <w:spacing w:line="192" w:lineRule="exact"/>
        <w:ind w:left="476" w:right="454" w:firstLine="144"/>
        <w:rPr>
          <w:rFonts w:ascii="Calibri" w:eastAsia="Calibri" w:hAnsi="Calibri" w:cs="Calibri"/>
          <w:sz w:val="16"/>
          <w:szCs w:val="16"/>
        </w:rPr>
        <w:sectPr w:rsidR="0068643C" w:rsidSect="00AB6EE9">
          <w:type w:val="continuous"/>
          <w:pgSz w:w="11900" w:h="16840"/>
          <w:pgMar w:top="709" w:right="843" w:bottom="709" w:left="880" w:header="720" w:footer="720" w:gutter="0"/>
          <w:cols w:space="720"/>
        </w:sectPr>
      </w:pPr>
    </w:p>
    <w:p w14:paraId="4C912C94" w14:textId="01AD8557" w:rsidR="00410049" w:rsidRDefault="00B263BA" w:rsidP="0068643C">
      <w:pPr>
        <w:tabs>
          <w:tab w:val="left" w:pos="10206"/>
        </w:tabs>
        <w:spacing w:line="192" w:lineRule="exact"/>
        <w:ind w:left="476" w:right="454" w:firstLine="14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3BBBCA8E" wp14:editId="78E0FE45">
            <wp:simplePos x="0" y="0"/>
            <wp:positionH relativeFrom="page">
              <wp:posOffset>2374900</wp:posOffset>
            </wp:positionH>
            <wp:positionV relativeFrom="paragraph">
              <wp:posOffset>46990</wp:posOffset>
            </wp:positionV>
            <wp:extent cx="1025525" cy="1025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5315B779" wp14:editId="2497E28D">
            <wp:simplePos x="0" y="0"/>
            <wp:positionH relativeFrom="column">
              <wp:posOffset>69850</wp:posOffset>
            </wp:positionH>
            <wp:positionV relativeFrom="paragraph">
              <wp:posOffset>161290</wp:posOffset>
            </wp:positionV>
            <wp:extent cx="1392555" cy="61658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049" w:rsidSect="0068643C">
      <w:type w:val="continuous"/>
      <w:pgSz w:w="11900" w:h="16840"/>
      <w:pgMar w:top="80" w:right="843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015D63"/>
    <w:rsid w:val="000639CE"/>
    <w:rsid w:val="000B5C24"/>
    <w:rsid w:val="000E4B27"/>
    <w:rsid w:val="000F10FD"/>
    <w:rsid w:val="0015019A"/>
    <w:rsid w:val="001869FB"/>
    <w:rsid w:val="00195EA7"/>
    <w:rsid w:val="00215AB6"/>
    <w:rsid w:val="00240BC5"/>
    <w:rsid w:val="0025732A"/>
    <w:rsid w:val="0027448F"/>
    <w:rsid w:val="002F5072"/>
    <w:rsid w:val="0030142E"/>
    <w:rsid w:val="00313750"/>
    <w:rsid w:val="00353587"/>
    <w:rsid w:val="003F18FD"/>
    <w:rsid w:val="00410049"/>
    <w:rsid w:val="0050298B"/>
    <w:rsid w:val="005345E6"/>
    <w:rsid w:val="005661A3"/>
    <w:rsid w:val="00572BED"/>
    <w:rsid w:val="006501D1"/>
    <w:rsid w:val="0068643C"/>
    <w:rsid w:val="006A755D"/>
    <w:rsid w:val="00733E05"/>
    <w:rsid w:val="00763781"/>
    <w:rsid w:val="00763B70"/>
    <w:rsid w:val="007F69A5"/>
    <w:rsid w:val="00801103"/>
    <w:rsid w:val="008036D3"/>
    <w:rsid w:val="008E161A"/>
    <w:rsid w:val="008F2A46"/>
    <w:rsid w:val="009653B8"/>
    <w:rsid w:val="009F6C1E"/>
    <w:rsid w:val="00A50E3F"/>
    <w:rsid w:val="00AA025C"/>
    <w:rsid w:val="00AB6EE9"/>
    <w:rsid w:val="00AE4EA4"/>
    <w:rsid w:val="00B2029F"/>
    <w:rsid w:val="00B22D0D"/>
    <w:rsid w:val="00B263BA"/>
    <w:rsid w:val="00B43C05"/>
    <w:rsid w:val="00B55BF7"/>
    <w:rsid w:val="00B912E8"/>
    <w:rsid w:val="00C71833"/>
    <w:rsid w:val="00C96F68"/>
    <w:rsid w:val="00D004B8"/>
    <w:rsid w:val="00D104D6"/>
    <w:rsid w:val="00D32C6B"/>
    <w:rsid w:val="00D62C08"/>
    <w:rsid w:val="00D67DC5"/>
    <w:rsid w:val="00D72D1D"/>
    <w:rsid w:val="00DC0FC0"/>
    <w:rsid w:val="00DF6CEA"/>
    <w:rsid w:val="00E50618"/>
    <w:rsid w:val="00EB4ECF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" TargetMode="External"/><Relationship Id="rId12" Type="http://schemas.openxmlformats.org/officeDocument/2006/relationships/hyperlink" Target="mailto:alison@marineadagency.com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ancas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F99BB-AF4F-8048-A97F-AB9155A5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Macintosh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3</cp:revision>
  <dcterms:created xsi:type="dcterms:W3CDTF">2017-09-15T11:20:00Z</dcterms:created>
  <dcterms:modified xsi:type="dcterms:W3CDTF">2017-09-15T12:45:00Z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