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1B89177" w14:textId="77777777" w:rsidR="00322407" w:rsidRPr="001A5197" w:rsidRDefault="00322407" w:rsidP="0032240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50B16AAE" w14:textId="77777777" w:rsidR="00322407" w:rsidRPr="001A5197" w:rsidRDefault="00322407" w:rsidP="0032240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41567724" w14:textId="7D764EDC" w:rsidR="00322407" w:rsidRDefault="007A0611" w:rsidP="00322407">
      <w:pPr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>29th</w:t>
      </w:r>
      <w:r w:rsidR="00322407">
        <w:rPr>
          <w:rFonts w:cstheme="minorHAnsi"/>
          <w:b/>
          <w:bCs/>
          <w:iCs/>
          <w:color w:val="000000"/>
        </w:rPr>
        <w:t xml:space="preserve"> August</w:t>
      </w:r>
      <w:r w:rsidR="00322407" w:rsidRPr="001A5197">
        <w:rPr>
          <w:rFonts w:cstheme="minorHAnsi"/>
          <w:b/>
          <w:bCs/>
          <w:iCs/>
          <w:color w:val="000000"/>
        </w:rPr>
        <w:t xml:space="preserve"> 2019</w:t>
      </w:r>
    </w:p>
    <w:p w14:paraId="6BB7B2F8" w14:textId="0159CEE8" w:rsidR="00322407" w:rsidRDefault="00322407" w:rsidP="00322407">
      <w:pPr>
        <w:rPr>
          <w:rFonts w:cstheme="minorHAnsi"/>
          <w:b/>
          <w:bCs/>
          <w:iCs/>
          <w:color w:val="000000"/>
        </w:rPr>
      </w:pPr>
    </w:p>
    <w:p w14:paraId="2D25896E" w14:textId="77777777" w:rsidR="00322407" w:rsidRPr="001A5197" w:rsidRDefault="00322407" w:rsidP="00322407">
      <w:pPr>
        <w:rPr>
          <w:rFonts w:cstheme="minorHAnsi"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14160347" w14:textId="77777777" w:rsidR="00322407" w:rsidRDefault="00322407" w:rsidP="00322407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Ancasta’s</w:t>
      </w:r>
      <w:proofErr w:type="spellEnd"/>
      <w:r>
        <w:rPr>
          <w:b/>
          <w:bCs/>
        </w:rPr>
        <w:t xml:space="preserve"> innovative solutions can make your boat ownership dreams a reality. </w:t>
      </w:r>
    </w:p>
    <w:p w14:paraId="2B8864C1" w14:textId="77777777" w:rsidR="00322407" w:rsidRDefault="00322407" w:rsidP="00322407">
      <w:pPr>
        <w:jc w:val="center"/>
        <w:outlineLvl w:val="0"/>
        <w:rPr>
          <w:b/>
          <w:bCs/>
        </w:rPr>
      </w:pPr>
      <w:r w:rsidRPr="00322407">
        <w:rPr>
          <w:b/>
          <w:bCs/>
        </w:rPr>
        <w:t>Visit the team at Stand M142</w:t>
      </w:r>
      <w:r>
        <w:rPr>
          <w:b/>
          <w:bCs/>
        </w:rPr>
        <w:t>, Southampton International Boat Show</w:t>
      </w:r>
    </w:p>
    <w:p w14:paraId="2A8E0F2A" w14:textId="77777777" w:rsidR="00322407" w:rsidRDefault="00322407" w:rsidP="00322407">
      <w:pPr>
        <w:jc w:val="center"/>
        <w:outlineLvl w:val="0"/>
        <w:rPr>
          <w:b/>
          <w:bCs/>
        </w:rPr>
      </w:pPr>
    </w:p>
    <w:p w14:paraId="26E889F0" w14:textId="141C2096" w:rsidR="00322407" w:rsidRDefault="00322407" w:rsidP="00322407">
      <w:pPr>
        <w:outlineLvl w:val="0"/>
      </w:pPr>
      <w:r>
        <w:t xml:space="preserve">Have you always wanted to buy a boat but thought that it was out of reach? Well, it no longer has to be. </w:t>
      </w:r>
      <w:proofErr w:type="spellStart"/>
      <w:r>
        <w:t>Ancasta</w:t>
      </w:r>
      <w:proofErr w:type="spellEnd"/>
      <w:r>
        <w:t xml:space="preserve"> has put together a selection of innovative ownership </w:t>
      </w:r>
      <w:r w:rsidR="00190EE2">
        <w:t>solutions</w:t>
      </w:r>
      <w:r>
        <w:t xml:space="preserve"> ranging from the traditional route to Shared Ownership, Financed Ownership, and </w:t>
      </w:r>
      <w:proofErr w:type="spellStart"/>
      <w:r>
        <w:t>Navigare</w:t>
      </w:r>
      <w:proofErr w:type="spellEnd"/>
      <w:r>
        <w:t xml:space="preserve"> Yacht and Lifestyle Investment Programs.</w:t>
      </w:r>
    </w:p>
    <w:p w14:paraId="42008132" w14:textId="77777777" w:rsidR="00322407" w:rsidRDefault="00322407" w:rsidP="00322407">
      <w:pPr>
        <w:outlineLvl w:val="0"/>
      </w:pPr>
    </w:p>
    <w:p w14:paraId="2869402B" w14:textId="77777777" w:rsidR="00322407" w:rsidRPr="00921A61" w:rsidRDefault="00322407" w:rsidP="00322407">
      <w:pPr>
        <w:outlineLvl w:val="0"/>
        <w:rPr>
          <w:b/>
          <w:bCs/>
        </w:rPr>
      </w:pPr>
      <w:r w:rsidRPr="00921A61">
        <w:rPr>
          <w:b/>
          <w:bCs/>
        </w:rPr>
        <w:t>Shared Ownership</w:t>
      </w:r>
    </w:p>
    <w:p w14:paraId="78E1BAD4" w14:textId="18769E69" w:rsidR="00322407" w:rsidRDefault="00322407" w:rsidP="00322407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Shared</w:t>
      </w:r>
      <w:r w:rsidRPr="00921A61">
        <w:rPr>
          <w:rFonts w:eastAsia="Times New Roman" w:cstheme="minorHAnsi"/>
          <w:color w:val="000000" w:themeColor="text1"/>
          <w:shd w:val="clear" w:color="auto" w:fill="FFFFFF"/>
        </w:rPr>
        <w:t xml:space="preserve"> ownership </w:t>
      </w:r>
      <w:r>
        <w:rPr>
          <w:rFonts w:eastAsia="Times New Roman" w:cstheme="minorHAnsi"/>
          <w:color w:val="000000" w:themeColor="text1"/>
          <w:shd w:val="clear" w:color="auto" w:fill="FFFFFF"/>
        </w:rPr>
        <w:t>provides all the benefits</w:t>
      </w:r>
      <w:r w:rsidRPr="00921A61">
        <w:rPr>
          <w:rFonts w:eastAsia="Times New Roman" w:cstheme="minorHAnsi"/>
          <w:color w:val="000000" w:themeColor="text1"/>
          <w:shd w:val="clear" w:color="auto" w:fill="FFFFFF"/>
        </w:rPr>
        <w:t xml:space="preserve"> of owning a yacht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and offers superb convenience. The scheme provides regular access to the water but without the hassle of managing ongoing maintenance.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Ancasta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helps to find partners to share ownership with and manages the process</w:t>
      </w:r>
      <w:r w:rsidR="00190EE2">
        <w:rPr>
          <w:rFonts w:eastAsia="Times New Roman" w:cstheme="minorHAnsi"/>
          <w:color w:val="000000" w:themeColor="text1"/>
          <w:shd w:val="clear" w:color="auto" w:fill="FFFFFF"/>
        </w:rPr>
        <w:t xml:space="preserve"> from start to end</w:t>
      </w:r>
      <w:r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06C95593" w14:textId="77777777" w:rsidR="00322407" w:rsidRDefault="00322407" w:rsidP="0032240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4E493EF" w14:textId="77777777" w:rsidR="00322407" w:rsidRPr="004838DF" w:rsidRDefault="00322407" w:rsidP="00322407">
      <w:pPr>
        <w:rPr>
          <w:rFonts w:eastAsia="Times New Roman" w:cstheme="minorHAnsi"/>
          <w:b/>
          <w:bCs/>
          <w:color w:val="000000" w:themeColor="text1"/>
        </w:rPr>
      </w:pPr>
      <w:r w:rsidRPr="004838DF">
        <w:rPr>
          <w:rFonts w:eastAsia="Times New Roman" w:cstheme="minorHAnsi"/>
          <w:b/>
          <w:bCs/>
          <w:color w:val="000000" w:themeColor="text1"/>
        </w:rPr>
        <w:t>Financed Ownership</w:t>
      </w:r>
    </w:p>
    <w:p w14:paraId="000C261F" w14:textId="77777777" w:rsidR="00322407" w:rsidRDefault="00322407" w:rsidP="0032240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921A61">
        <w:rPr>
          <w:rFonts w:eastAsia="Times New Roman" w:cstheme="minorHAnsi"/>
          <w:color w:val="000000" w:themeColor="text1"/>
          <w:shd w:val="clear" w:color="auto" w:fill="FFFFFF"/>
        </w:rPr>
        <w:t xml:space="preserve">The </w:t>
      </w:r>
      <w:proofErr w:type="spellStart"/>
      <w:r w:rsidRPr="00921A61">
        <w:rPr>
          <w:rFonts w:eastAsia="Times New Roman" w:cstheme="minorHAnsi"/>
          <w:color w:val="000000" w:themeColor="text1"/>
          <w:shd w:val="clear" w:color="auto" w:fill="FFFFFF"/>
        </w:rPr>
        <w:t>Ancasta</w:t>
      </w:r>
      <w:proofErr w:type="spellEnd"/>
      <w:r w:rsidRPr="00921A61">
        <w:rPr>
          <w:rFonts w:eastAsia="Times New Roman" w:cstheme="minorHAnsi"/>
          <w:color w:val="000000" w:themeColor="text1"/>
          <w:shd w:val="clear" w:color="auto" w:fill="FFFFFF"/>
        </w:rPr>
        <w:t xml:space="preserve"> Purchase Plan </w:t>
      </w:r>
      <w:r w:rsidRPr="004838DF">
        <w:rPr>
          <w:rFonts w:eastAsia="Times New Roman" w:cstheme="minorHAnsi"/>
          <w:color w:val="000000" w:themeColor="text1"/>
          <w:shd w:val="clear" w:color="auto" w:fill="FFFFFF"/>
        </w:rPr>
        <w:t>provides a</w:t>
      </w:r>
      <w:r w:rsidRPr="00921A61">
        <w:rPr>
          <w:rFonts w:eastAsia="Times New Roman" w:cstheme="minorHAnsi"/>
          <w:color w:val="000000" w:themeColor="text1"/>
          <w:shd w:val="clear" w:color="auto" w:fill="FFFFFF"/>
        </w:rPr>
        <w:t xml:space="preserve"> flexible marine mortgage from highly knowledgeable</w:t>
      </w:r>
      <w:r w:rsidRPr="004838DF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Pr="00921A61">
        <w:rPr>
          <w:rFonts w:eastAsia="Times New Roman" w:cstheme="minorHAnsi"/>
          <w:color w:val="000000" w:themeColor="text1"/>
          <w:shd w:val="clear" w:color="auto" w:fill="FFFFFF"/>
        </w:rPr>
        <w:t>experienced marine finance specialists</w:t>
      </w:r>
      <w:r w:rsidRPr="004838DF">
        <w:rPr>
          <w:rFonts w:eastAsia="Times New Roman" w:cstheme="minorHAnsi"/>
          <w:color w:val="000000" w:themeColor="text1"/>
          <w:shd w:val="clear" w:color="auto" w:fill="FFFFFF"/>
        </w:rPr>
        <w:t xml:space="preserve">.  </w:t>
      </w:r>
    </w:p>
    <w:p w14:paraId="6D1F351F" w14:textId="77777777" w:rsidR="00322407" w:rsidRDefault="00322407" w:rsidP="0032240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145D980" w14:textId="77777777" w:rsidR="00322407" w:rsidRPr="004838DF" w:rsidRDefault="00322407" w:rsidP="00322407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proofErr w:type="spellStart"/>
      <w:r w:rsidRPr="004838DF">
        <w:rPr>
          <w:b/>
          <w:bCs/>
        </w:rPr>
        <w:t>Navigare</w:t>
      </w:r>
      <w:proofErr w:type="spellEnd"/>
      <w:r w:rsidRPr="004838DF">
        <w:rPr>
          <w:b/>
          <w:bCs/>
        </w:rPr>
        <w:t xml:space="preserve"> Yacht and Lifestyle Investment Programs</w:t>
      </w:r>
    </w:p>
    <w:p w14:paraId="4FB5F910" w14:textId="1BDC2F94" w:rsidR="00322407" w:rsidRPr="004838DF" w:rsidRDefault="00322407" w:rsidP="0032240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This program allows owners to commercialise their investment, as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Navigare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Yachting charter the boat when not in use by owners. Owners either</w:t>
      </w:r>
      <w:r w:rsidRPr="004838DF">
        <w:rPr>
          <w:rFonts w:eastAsia="Times New Roman" w:cstheme="minorHAnsi"/>
          <w:color w:val="000000" w:themeColor="text1"/>
          <w:shd w:val="clear" w:color="auto" w:fill="FFFFFF"/>
        </w:rPr>
        <w:t xml:space="preserve"> receive an income from the yacht charter or finance the rest of the yacht’s value with </w:t>
      </w:r>
      <w:r>
        <w:rPr>
          <w:rFonts w:eastAsia="Times New Roman" w:cstheme="minorHAnsi"/>
          <w:color w:val="000000" w:themeColor="text1"/>
          <w:shd w:val="clear" w:color="auto" w:fill="FFFFFF"/>
        </w:rPr>
        <w:t>the</w:t>
      </w:r>
      <w:r w:rsidRPr="004838DF">
        <w:rPr>
          <w:rFonts w:eastAsia="Times New Roman" w:cstheme="minorHAnsi"/>
          <w:color w:val="000000" w:themeColor="text1"/>
          <w:shd w:val="clear" w:color="auto" w:fill="FFFFFF"/>
        </w:rPr>
        <w:t xml:space="preserve"> charter income.</w:t>
      </w:r>
      <w:r w:rsidR="0088454C">
        <w:rPr>
          <w:rFonts w:eastAsia="Times New Roman" w:cstheme="minorHAnsi"/>
          <w:color w:val="000000" w:themeColor="text1"/>
          <w:shd w:val="clear" w:color="auto" w:fill="FFFFFF"/>
        </w:rPr>
        <w:t xml:space="preserve"> The </w:t>
      </w:r>
      <w:proofErr w:type="spellStart"/>
      <w:r w:rsidR="0088454C">
        <w:rPr>
          <w:rFonts w:eastAsia="Times New Roman" w:cstheme="minorHAnsi"/>
          <w:color w:val="000000" w:themeColor="text1"/>
          <w:shd w:val="clear" w:color="auto" w:fill="FFFFFF"/>
        </w:rPr>
        <w:t>Navigare</w:t>
      </w:r>
      <w:proofErr w:type="spellEnd"/>
      <w:r w:rsidR="0088454C">
        <w:rPr>
          <w:rFonts w:eastAsia="Times New Roman" w:cstheme="minorHAnsi"/>
          <w:color w:val="000000" w:themeColor="text1"/>
          <w:shd w:val="clear" w:color="auto" w:fill="FFFFFF"/>
        </w:rPr>
        <w:t xml:space="preserve"> holiday program offers extensive sailing and </w:t>
      </w:r>
      <w:bookmarkStart w:id="0" w:name="_GoBack"/>
      <w:bookmarkEnd w:id="0"/>
      <w:r w:rsidR="0088454C">
        <w:rPr>
          <w:rFonts w:eastAsia="Times New Roman" w:cstheme="minorHAnsi"/>
          <w:color w:val="000000" w:themeColor="text1"/>
          <w:shd w:val="clear" w:color="auto" w:fill="FFFFFF"/>
        </w:rPr>
        <w:t>holidays to each investor.</w:t>
      </w:r>
    </w:p>
    <w:p w14:paraId="1320B46E" w14:textId="77777777" w:rsidR="00322407" w:rsidRPr="00921A61" w:rsidRDefault="00322407" w:rsidP="00322407">
      <w:pPr>
        <w:rPr>
          <w:rFonts w:eastAsia="Times New Roman" w:cstheme="minorHAnsi"/>
          <w:color w:val="000000" w:themeColor="text1"/>
        </w:rPr>
      </w:pPr>
    </w:p>
    <w:p w14:paraId="68B69CBA" w14:textId="77777777" w:rsidR="00322407" w:rsidRDefault="00322407" w:rsidP="00322407">
      <w:pPr>
        <w:outlineLvl w:val="0"/>
      </w:pPr>
      <w:r>
        <w:t xml:space="preserve">Boat ownership is now more accessible than ever and </w:t>
      </w:r>
      <w:proofErr w:type="spellStart"/>
      <w:r>
        <w:t>Ancasta</w:t>
      </w:r>
      <w:proofErr w:type="spellEnd"/>
      <w:r>
        <w:t xml:space="preserve"> is ready to help people turn their ownership dreams into a reality. Find the team at Stand M142 to discuss the flexible boat ownership options on offer.</w:t>
      </w:r>
    </w:p>
    <w:p w14:paraId="40A77153" w14:textId="77777777" w:rsidR="00322407" w:rsidRDefault="00322407" w:rsidP="00322407">
      <w:pPr>
        <w:outlineLvl w:val="0"/>
      </w:pPr>
    </w:p>
    <w:p w14:paraId="72B34A40" w14:textId="77777777" w:rsidR="00322407" w:rsidRDefault="00322407" w:rsidP="00322407">
      <w:pPr>
        <w:outlineLvl w:val="0"/>
      </w:pPr>
      <w:r>
        <w:t xml:space="preserve"> “With the many different options that we offer, boat ownership is no longer a far-off dream. The reality is we have a solution for you</w:t>
      </w:r>
      <w:r w:rsidRPr="00C368DE">
        <w:t xml:space="preserve"> </w:t>
      </w:r>
      <w:r>
        <w:t>to get afloat,” says Scarlett Sykes, Sales Manager, Ownership Solutions. “The first step is to come and see us at the boat show and have a chat to find out more.”</w:t>
      </w:r>
    </w:p>
    <w:p w14:paraId="633475EE" w14:textId="77777777" w:rsidR="00322407" w:rsidRDefault="00322407" w:rsidP="00322407">
      <w:pPr>
        <w:outlineLvl w:val="0"/>
      </w:pPr>
    </w:p>
    <w:p w14:paraId="6E9D0EE3" w14:textId="77777777" w:rsidR="00322407" w:rsidRDefault="00322407" w:rsidP="00322407">
      <w:pPr>
        <w:outlineLvl w:val="0"/>
      </w:pPr>
      <w:r>
        <w:t xml:space="preserve">Contact Scarlett on +44 (0)7776 649753 to arrange an appointment or visit </w:t>
      </w:r>
      <w:proofErr w:type="spellStart"/>
      <w:r>
        <w:t>Ancasta’s</w:t>
      </w:r>
      <w:proofErr w:type="spellEnd"/>
      <w:r>
        <w:t xml:space="preserve"> Ownership Solutions Team on Stand M142 at the Show.</w:t>
      </w:r>
    </w:p>
    <w:p w14:paraId="1A511C18" w14:textId="77777777" w:rsidR="00322407" w:rsidRDefault="00322407" w:rsidP="00322407">
      <w:pPr>
        <w:outlineLvl w:val="0"/>
      </w:pPr>
    </w:p>
    <w:p w14:paraId="34AF817D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4C0757CD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0C02093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5AE7DB7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9DF46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BCB1128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CE95DB0" w14:textId="77777777" w:rsidR="00322407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5975BC4" w14:textId="485E18C7" w:rsidR="00322407" w:rsidRPr="00781506" w:rsidRDefault="00322407" w:rsidP="0032240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 xml:space="preserve">Notes to </w:t>
      </w:r>
      <w:proofErr w:type="gramStart"/>
      <w:r w:rsidRPr="00BF7C77">
        <w:rPr>
          <w:rFonts w:ascii="Calibri" w:hAnsi="Calibri" w:cs="Calibri"/>
          <w:b/>
          <w:bCs/>
          <w:sz w:val="20"/>
          <w:szCs w:val="20"/>
        </w:rPr>
        <w:t>editors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7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4AA85827" w14:textId="77777777" w:rsidR="00322407" w:rsidRDefault="00322407" w:rsidP="00322407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74AA403" w14:textId="77777777" w:rsidR="00322407" w:rsidRPr="00103CE6" w:rsidRDefault="00322407" w:rsidP="00322407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4582EABF" w14:textId="77777777" w:rsidR="00322407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4A746B31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6F410D6A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2DAC9AD0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51BBE86A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30D015F5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9E71D9D" w14:textId="77777777" w:rsidR="00322407" w:rsidRPr="00103CE6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7267E00E" w14:textId="77777777" w:rsidR="00322407" w:rsidRDefault="00322407" w:rsidP="0032240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8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160B78FE" w14:textId="77777777" w:rsidR="00322407" w:rsidRPr="00792B8F" w:rsidRDefault="00322407" w:rsidP="00322407">
      <w:pPr>
        <w:rPr>
          <w:rFonts w:cstheme="minorHAnsi"/>
          <w:bCs/>
          <w:color w:val="353535"/>
          <w:lang w:val="en-US"/>
        </w:rPr>
      </w:pPr>
    </w:p>
    <w:p w14:paraId="512D5E25" w14:textId="77777777" w:rsidR="00322407" w:rsidRPr="00781506" w:rsidRDefault="00322407" w:rsidP="00322407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048D616" w:rsidR="00F4046C" w:rsidRPr="00781506" w:rsidRDefault="00F4046C" w:rsidP="00322407">
      <w:pPr>
        <w:rPr>
          <w:rFonts w:cstheme="minorHAnsi"/>
          <w:bCs/>
          <w:color w:val="353535"/>
          <w:lang w:val="en-US"/>
        </w:rPr>
      </w:pPr>
    </w:p>
    <w:sectPr w:rsidR="00F4046C" w:rsidRPr="00781506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56F5" w14:textId="77777777" w:rsidR="00BC0452" w:rsidRDefault="00BC0452" w:rsidP="008F05A7">
      <w:r>
        <w:separator/>
      </w:r>
    </w:p>
  </w:endnote>
  <w:endnote w:type="continuationSeparator" w:id="0">
    <w:p w14:paraId="1624D874" w14:textId="77777777" w:rsidR="00BC0452" w:rsidRDefault="00BC0452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9411" w14:textId="77777777" w:rsidR="00BC0452" w:rsidRDefault="00BC0452" w:rsidP="008F05A7">
      <w:r>
        <w:separator/>
      </w:r>
    </w:p>
  </w:footnote>
  <w:footnote w:type="continuationSeparator" w:id="0">
    <w:p w14:paraId="6DB9A0EA" w14:textId="77777777" w:rsidR="00BC0452" w:rsidRDefault="00BC0452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30EB6"/>
    <w:rsid w:val="000446F1"/>
    <w:rsid w:val="00044B08"/>
    <w:rsid w:val="00057331"/>
    <w:rsid w:val="000655E8"/>
    <w:rsid w:val="000804FE"/>
    <w:rsid w:val="00084689"/>
    <w:rsid w:val="000B2E15"/>
    <w:rsid w:val="000B6885"/>
    <w:rsid w:val="000B6E00"/>
    <w:rsid w:val="000C7629"/>
    <w:rsid w:val="000E4E6F"/>
    <w:rsid w:val="001143AA"/>
    <w:rsid w:val="00124EA8"/>
    <w:rsid w:val="001264EF"/>
    <w:rsid w:val="0014370E"/>
    <w:rsid w:val="001478AB"/>
    <w:rsid w:val="00182699"/>
    <w:rsid w:val="00190EE2"/>
    <w:rsid w:val="0019490E"/>
    <w:rsid w:val="001A4B31"/>
    <w:rsid w:val="001C16A5"/>
    <w:rsid w:val="001C4533"/>
    <w:rsid w:val="001D365F"/>
    <w:rsid w:val="001F5674"/>
    <w:rsid w:val="002113EC"/>
    <w:rsid w:val="00222186"/>
    <w:rsid w:val="00225732"/>
    <w:rsid w:val="00227889"/>
    <w:rsid w:val="002327AF"/>
    <w:rsid w:val="002531C9"/>
    <w:rsid w:val="0026507F"/>
    <w:rsid w:val="00285A18"/>
    <w:rsid w:val="002B33D1"/>
    <w:rsid w:val="002B401B"/>
    <w:rsid w:val="002B7BC6"/>
    <w:rsid w:val="002D251A"/>
    <w:rsid w:val="002D3F1B"/>
    <w:rsid w:val="003145C5"/>
    <w:rsid w:val="0032069C"/>
    <w:rsid w:val="00322407"/>
    <w:rsid w:val="00323775"/>
    <w:rsid w:val="00333160"/>
    <w:rsid w:val="00340D83"/>
    <w:rsid w:val="00383D3B"/>
    <w:rsid w:val="003B13B6"/>
    <w:rsid w:val="003B4C8B"/>
    <w:rsid w:val="003E560C"/>
    <w:rsid w:val="003F7DE4"/>
    <w:rsid w:val="0040682F"/>
    <w:rsid w:val="0041326A"/>
    <w:rsid w:val="0041572C"/>
    <w:rsid w:val="004328E2"/>
    <w:rsid w:val="00436F81"/>
    <w:rsid w:val="00442A38"/>
    <w:rsid w:val="00467F9F"/>
    <w:rsid w:val="0047570B"/>
    <w:rsid w:val="004838DF"/>
    <w:rsid w:val="004B727C"/>
    <w:rsid w:val="004B7387"/>
    <w:rsid w:val="004C732F"/>
    <w:rsid w:val="004E188A"/>
    <w:rsid w:val="004E5656"/>
    <w:rsid w:val="00502D44"/>
    <w:rsid w:val="00522380"/>
    <w:rsid w:val="0053374F"/>
    <w:rsid w:val="00543DF1"/>
    <w:rsid w:val="00550CDF"/>
    <w:rsid w:val="00550DF4"/>
    <w:rsid w:val="005515EC"/>
    <w:rsid w:val="00552557"/>
    <w:rsid w:val="005558E2"/>
    <w:rsid w:val="0056158B"/>
    <w:rsid w:val="0057567F"/>
    <w:rsid w:val="0059623F"/>
    <w:rsid w:val="005A56EB"/>
    <w:rsid w:val="005A5A9B"/>
    <w:rsid w:val="005B36F0"/>
    <w:rsid w:val="005C2BC4"/>
    <w:rsid w:val="005E147D"/>
    <w:rsid w:val="005F445C"/>
    <w:rsid w:val="00633466"/>
    <w:rsid w:val="006373E8"/>
    <w:rsid w:val="00645541"/>
    <w:rsid w:val="0064730F"/>
    <w:rsid w:val="006501DE"/>
    <w:rsid w:val="00655721"/>
    <w:rsid w:val="00661B4A"/>
    <w:rsid w:val="00661F24"/>
    <w:rsid w:val="00673218"/>
    <w:rsid w:val="00673F56"/>
    <w:rsid w:val="006A022C"/>
    <w:rsid w:val="006B06C1"/>
    <w:rsid w:val="006B0ECA"/>
    <w:rsid w:val="006B1CD1"/>
    <w:rsid w:val="006B4D5E"/>
    <w:rsid w:val="006B5780"/>
    <w:rsid w:val="006C5935"/>
    <w:rsid w:val="006D23B3"/>
    <w:rsid w:val="006D769F"/>
    <w:rsid w:val="006E285E"/>
    <w:rsid w:val="006F461E"/>
    <w:rsid w:val="007048AB"/>
    <w:rsid w:val="00715640"/>
    <w:rsid w:val="007177B6"/>
    <w:rsid w:val="0071794E"/>
    <w:rsid w:val="00733AA5"/>
    <w:rsid w:val="007413E1"/>
    <w:rsid w:val="007429FD"/>
    <w:rsid w:val="00744258"/>
    <w:rsid w:val="00762C60"/>
    <w:rsid w:val="00765B2D"/>
    <w:rsid w:val="00773F94"/>
    <w:rsid w:val="007740F5"/>
    <w:rsid w:val="00781506"/>
    <w:rsid w:val="00792B8F"/>
    <w:rsid w:val="00796B2F"/>
    <w:rsid w:val="007A0611"/>
    <w:rsid w:val="007A06CB"/>
    <w:rsid w:val="007B3924"/>
    <w:rsid w:val="007B552C"/>
    <w:rsid w:val="007C160E"/>
    <w:rsid w:val="007C6B1B"/>
    <w:rsid w:val="007D3705"/>
    <w:rsid w:val="007E4DAC"/>
    <w:rsid w:val="007E7322"/>
    <w:rsid w:val="007F0324"/>
    <w:rsid w:val="007F527B"/>
    <w:rsid w:val="008071E3"/>
    <w:rsid w:val="00817BDF"/>
    <w:rsid w:val="008362C6"/>
    <w:rsid w:val="00837F81"/>
    <w:rsid w:val="008475FE"/>
    <w:rsid w:val="008476CD"/>
    <w:rsid w:val="00866419"/>
    <w:rsid w:val="0088454C"/>
    <w:rsid w:val="00897D10"/>
    <w:rsid w:val="008D0E9F"/>
    <w:rsid w:val="008F05A7"/>
    <w:rsid w:val="0091214D"/>
    <w:rsid w:val="00921A61"/>
    <w:rsid w:val="00942CC7"/>
    <w:rsid w:val="00971B1C"/>
    <w:rsid w:val="00973027"/>
    <w:rsid w:val="00992A21"/>
    <w:rsid w:val="00995D3A"/>
    <w:rsid w:val="009C5DD2"/>
    <w:rsid w:val="009F0A36"/>
    <w:rsid w:val="00A15047"/>
    <w:rsid w:val="00A32F9D"/>
    <w:rsid w:val="00A76377"/>
    <w:rsid w:val="00A850E7"/>
    <w:rsid w:val="00A94EA1"/>
    <w:rsid w:val="00AA61B5"/>
    <w:rsid w:val="00AB6FBE"/>
    <w:rsid w:val="00AC1960"/>
    <w:rsid w:val="00AC67FC"/>
    <w:rsid w:val="00AC724C"/>
    <w:rsid w:val="00AD693E"/>
    <w:rsid w:val="00AE5403"/>
    <w:rsid w:val="00AF3641"/>
    <w:rsid w:val="00AF4660"/>
    <w:rsid w:val="00B018B3"/>
    <w:rsid w:val="00B30EF1"/>
    <w:rsid w:val="00B43482"/>
    <w:rsid w:val="00B44E79"/>
    <w:rsid w:val="00B54615"/>
    <w:rsid w:val="00B54D6F"/>
    <w:rsid w:val="00B608F4"/>
    <w:rsid w:val="00B6678A"/>
    <w:rsid w:val="00B870D7"/>
    <w:rsid w:val="00B9734F"/>
    <w:rsid w:val="00BC0452"/>
    <w:rsid w:val="00BE0376"/>
    <w:rsid w:val="00BE3550"/>
    <w:rsid w:val="00BE5DB1"/>
    <w:rsid w:val="00C001D1"/>
    <w:rsid w:val="00C03A98"/>
    <w:rsid w:val="00C0588C"/>
    <w:rsid w:val="00C15031"/>
    <w:rsid w:val="00C65E93"/>
    <w:rsid w:val="00C66DA2"/>
    <w:rsid w:val="00C72BF4"/>
    <w:rsid w:val="00C97BE5"/>
    <w:rsid w:val="00CB7F2A"/>
    <w:rsid w:val="00CC2CDA"/>
    <w:rsid w:val="00CC330F"/>
    <w:rsid w:val="00CD5B4D"/>
    <w:rsid w:val="00CE1582"/>
    <w:rsid w:val="00CE1696"/>
    <w:rsid w:val="00CF5127"/>
    <w:rsid w:val="00D0231F"/>
    <w:rsid w:val="00D1094D"/>
    <w:rsid w:val="00D179AB"/>
    <w:rsid w:val="00D208F3"/>
    <w:rsid w:val="00D22E0D"/>
    <w:rsid w:val="00D72853"/>
    <w:rsid w:val="00D85A66"/>
    <w:rsid w:val="00DC09B1"/>
    <w:rsid w:val="00DE23D1"/>
    <w:rsid w:val="00DF48D1"/>
    <w:rsid w:val="00DF61C6"/>
    <w:rsid w:val="00E2388E"/>
    <w:rsid w:val="00E353D0"/>
    <w:rsid w:val="00E43530"/>
    <w:rsid w:val="00E727B6"/>
    <w:rsid w:val="00E86503"/>
    <w:rsid w:val="00E95A0F"/>
    <w:rsid w:val="00EB1684"/>
    <w:rsid w:val="00ED01CA"/>
    <w:rsid w:val="00ED39DD"/>
    <w:rsid w:val="00EE5C5B"/>
    <w:rsid w:val="00F01980"/>
    <w:rsid w:val="00F14EA6"/>
    <w:rsid w:val="00F20548"/>
    <w:rsid w:val="00F21100"/>
    <w:rsid w:val="00F314D7"/>
    <w:rsid w:val="00F4046C"/>
    <w:rsid w:val="00F90C4F"/>
    <w:rsid w:val="00FA368D"/>
    <w:rsid w:val="00FC3F74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a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463</Words>
  <Characters>2526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98</cp:revision>
  <cp:lastPrinted>2019-06-05T12:21:00Z</cp:lastPrinted>
  <dcterms:created xsi:type="dcterms:W3CDTF">2019-06-06T05:38:00Z</dcterms:created>
  <dcterms:modified xsi:type="dcterms:W3CDTF">2019-08-29T12:44:00Z</dcterms:modified>
</cp:coreProperties>
</file>